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5" w:rsidRPr="00943CC6" w:rsidRDefault="00AF2155" w:rsidP="00AF2155">
      <w:pPr>
        <w:spacing w:line="360" w:lineRule="auto"/>
        <w:ind w:left="720"/>
        <w:jc w:val="center"/>
        <w:rPr>
          <w:rFonts w:cs="B Nazanin" w:hint="cs"/>
          <w:b/>
          <w:bCs/>
          <w:color w:val="984806" w:themeColor="accent6" w:themeShade="80"/>
          <w:sz w:val="32"/>
          <w:szCs w:val="32"/>
          <w:rtl/>
          <w:lang w:bidi="fa-IR"/>
        </w:rPr>
      </w:pPr>
      <w:r w:rsidRPr="00943CC6">
        <w:rPr>
          <w:rFonts w:cs="B Nazanin" w:hint="cs"/>
          <w:b/>
          <w:bCs/>
          <w:color w:val="984806" w:themeColor="accent6" w:themeShade="80"/>
          <w:sz w:val="32"/>
          <w:szCs w:val="32"/>
          <w:rtl/>
          <w:lang w:bidi="fa-IR"/>
        </w:rPr>
        <w:t xml:space="preserve">ارئه 13 </w:t>
      </w:r>
      <w:r w:rsidRPr="00943CC6">
        <w:rPr>
          <w:rFonts w:cs="B Nazanin"/>
          <w:b/>
          <w:bCs/>
          <w:color w:val="984806" w:themeColor="accent6" w:themeShade="80"/>
          <w:sz w:val="32"/>
          <w:szCs w:val="32"/>
          <w:rtl/>
          <w:lang w:bidi="fa-IR"/>
        </w:rPr>
        <w:t xml:space="preserve"> فرایند آموزشی </w:t>
      </w:r>
      <w:r w:rsidRPr="00943CC6">
        <w:rPr>
          <w:rFonts w:cs="B Nazanin" w:hint="cs"/>
          <w:b/>
          <w:bCs/>
          <w:color w:val="984806" w:themeColor="accent6" w:themeShade="80"/>
          <w:sz w:val="32"/>
          <w:szCs w:val="32"/>
          <w:rtl/>
          <w:lang w:bidi="fa-IR"/>
        </w:rPr>
        <w:t>جهت شرکت در</w:t>
      </w:r>
      <w:r w:rsidRPr="00943CC6">
        <w:rPr>
          <w:rFonts w:cs="B Nazanin"/>
          <w:b/>
          <w:bCs/>
          <w:color w:val="984806" w:themeColor="accent6" w:themeShade="80"/>
          <w:sz w:val="32"/>
          <w:szCs w:val="32"/>
          <w:rtl/>
          <w:lang w:bidi="fa-IR"/>
        </w:rPr>
        <w:t xml:space="preserve"> جشنواره شهید مطهری سال 9</w:t>
      </w:r>
      <w:r w:rsidRPr="00943CC6">
        <w:rPr>
          <w:rFonts w:cs="B Nazanin" w:hint="cs"/>
          <w:b/>
          <w:bCs/>
          <w:color w:val="984806" w:themeColor="accent6" w:themeShade="80"/>
          <w:sz w:val="32"/>
          <w:szCs w:val="32"/>
          <w:rtl/>
          <w:lang w:bidi="fa-IR"/>
        </w:rPr>
        <w:t>3</w:t>
      </w:r>
    </w:p>
    <w:p w:rsidR="00AF2155" w:rsidRPr="001909F3" w:rsidRDefault="00AF2155" w:rsidP="00AF2155">
      <w:pPr>
        <w:rPr>
          <w:rFonts w:cs="B Nazanin"/>
          <w:sz w:val="22"/>
          <w:szCs w:val="22"/>
          <w:rtl/>
        </w:rPr>
      </w:pPr>
    </w:p>
    <w:p w:rsidR="00AF2155" w:rsidRPr="003A389C" w:rsidRDefault="00AF2155" w:rsidP="00AF2155">
      <w:pPr>
        <w:spacing w:line="360" w:lineRule="auto"/>
        <w:ind w:left="720"/>
        <w:jc w:val="lowKashida"/>
        <w:rPr>
          <w:rFonts w:cs="2  Titr" w:hint="cs"/>
          <w:b/>
          <w:bCs/>
          <w:sz w:val="28"/>
          <w:szCs w:val="28"/>
          <w:rtl/>
          <w:lang w:bidi="fa-IR"/>
        </w:rPr>
      </w:pPr>
      <w:bookmarkStart w:id="0" w:name="_GoBack"/>
      <w:r w:rsidRPr="003A389C">
        <w:rPr>
          <w:rFonts w:cs="2  Titr" w:hint="cs"/>
          <w:b/>
          <w:bCs/>
          <w:sz w:val="28"/>
          <w:szCs w:val="28"/>
          <w:rtl/>
          <w:lang w:bidi="fa-IR"/>
        </w:rPr>
        <w:t>1-</w:t>
      </w:r>
      <w:r w:rsidR="00925780" w:rsidRPr="003A389C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Pr="003A389C">
        <w:rPr>
          <w:rFonts w:cs="2  Titr" w:hint="cs"/>
          <w:b/>
          <w:bCs/>
          <w:sz w:val="28"/>
          <w:szCs w:val="28"/>
          <w:rtl/>
          <w:lang w:bidi="fa-IR"/>
        </w:rPr>
        <w:t>ارائه مشاوره الکترونیکی و مدیریت یادگیری دانشجویان کارشناسی ارشد در درس روش تحقیق و رساله از طریق به کار گیری فناوری اطلاعات تعدیل شده</w:t>
      </w:r>
    </w:p>
    <w:p w:rsidR="00AF2155" w:rsidRPr="003A389C" w:rsidRDefault="00AF2155" w:rsidP="00AF2155">
      <w:pPr>
        <w:spacing w:line="360" w:lineRule="auto"/>
        <w:ind w:left="720"/>
        <w:jc w:val="lowKashida"/>
        <w:rPr>
          <w:rFonts w:cs="2  Titr" w:hint="cs"/>
          <w:b/>
          <w:bCs/>
          <w:sz w:val="28"/>
          <w:szCs w:val="28"/>
          <w:rtl/>
          <w:lang w:bidi="fa-IR"/>
        </w:rPr>
      </w:pPr>
      <w:r w:rsidRPr="003A389C">
        <w:rPr>
          <w:rFonts w:cs="2  Titr" w:hint="cs"/>
          <w:b/>
          <w:bCs/>
          <w:sz w:val="28"/>
          <w:szCs w:val="28"/>
          <w:rtl/>
          <w:lang w:bidi="fa-IR"/>
        </w:rPr>
        <w:t>2-</w:t>
      </w:r>
      <w:r w:rsidRPr="003A389C">
        <w:rPr>
          <w:rFonts w:cs="2  Titr" w:hint="cs"/>
          <w:b/>
          <w:bCs/>
          <w:sz w:val="28"/>
          <w:szCs w:val="28"/>
          <w:lang w:bidi="fa-IR"/>
        </w:rPr>
        <w:t xml:space="preserve"> </w:t>
      </w:r>
      <w:r w:rsidRPr="003A389C">
        <w:rPr>
          <w:rFonts w:cs="2  Titr" w:hint="cs"/>
          <w:b/>
          <w:bCs/>
          <w:sz w:val="28"/>
          <w:szCs w:val="28"/>
          <w:rtl/>
          <w:lang w:bidi="fa-IR"/>
        </w:rPr>
        <w:t xml:space="preserve"> تدریس ایمن سازی ( واکسیناسیون ) به روش </w:t>
      </w:r>
      <w:r w:rsidRPr="003A389C">
        <w:rPr>
          <w:rFonts w:cs="2  Titr"/>
          <w:b/>
          <w:bCs/>
          <w:sz w:val="28"/>
          <w:szCs w:val="28"/>
          <w:lang w:bidi="fa-IR"/>
        </w:rPr>
        <w:t>TBL</w:t>
      </w:r>
      <w:r w:rsidRPr="003A389C">
        <w:rPr>
          <w:rFonts w:cs="2  Titr" w:hint="cs"/>
          <w:b/>
          <w:bCs/>
          <w:sz w:val="28"/>
          <w:szCs w:val="28"/>
          <w:rtl/>
          <w:lang w:bidi="fa-IR"/>
        </w:rPr>
        <w:t xml:space="preserve">در درس بهداشت جامعه 1 </w:t>
      </w:r>
    </w:p>
    <w:p w:rsidR="00AF2155" w:rsidRPr="003A389C" w:rsidRDefault="00AF2155" w:rsidP="00AF2155">
      <w:pPr>
        <w:spacing w:line="360" w:lineRule="auto"/>
        <w:ind w:left="720"/>
        <w:jc w:val="lowKashida"/>
        <w:rPr>
          <w:rFonts w:cs="2  Titr" w:hint="cs"/>
          <w:b/>
          <w:bCs/>
          <w:sz w:val="28"/>
          <w:szCs w:val="28"/>
          <w:rtl/>
          <w:lang w:bidi="fa-IR"/>
        </w:rPr>
      </w:pPr>
      <w:r w:rsidRPr="003A389C">
        <w:rPr>
          <w:rFonts w:cs="2  Titr" w:hint="cs"/>
          <w:b/>
          <w:bCs/>
          <w:sz w:val="28"/>
          <w:szCs w:val="28"/>
          <w:rtl/>
          <w:lang w:bidi="fa-IR"/>
        </w:rPr>
        <w:t xml:space="preserve">3- فرایند آموزش یادگیری  اکتشافی از طریق تلفیق (اصول علمی، مبتنی بر شواهد علمی و گزارش مورد) در درس پرستاری  بهداشت خانواده </w:t>
      </w:r>
    </w:p>
    <w:p w:rsidR="00AF2155" w:rsidRPr="003A389C" w:rsidRDefault="00AF2155" w:rsidP="00AF2155">
      <w:pPr>
        <w:spacing w:line="360" w:lineRule="auto"/>
        <w:ind w:left="720"/>
        <w:jc w:val="lowKashida"/>
        <w:rPr>
          <w:rFonts w:cs="2  Titr" w:hint="cs"/>
          <w:b/>
          <w:bCs/>
          <w:sz w:val="28"/>
          <w:szCs w:val="28"/>
          <w:rtl/>
          <w:lang w:bidi="fa-IR"/>
        </w:rPr>
      </w:pPr>
      <w:r w:rsidRPr="003A389C">
        <w:rPr>
          <w:rFonts w:cs="2  Titr" w:hint="cs"/>
          <w:b/>
          <w:bCs/>
          <w:sz w:val="28"/>
          <w:szCs w:val="28"/>
          <w:rtl/>
          <w:lang w:bidi="fa-IR"/>
        </w:rPr>
        <w:t xml:space="preserve">4- فرایند هدایت و رهبری کارآموزان در عرصه پرستاری به افشای خطاهای مراقبتی از طریق  نوشتن حکایات بالینی </w:t>
      </w:r>
    </w:p>
    <w:p w:rsidR="00AF2155" w:rsidRPr="003A389C" w:rsidRDefault="00AF2155" w:rsidP="00AF2155">
      <w:pPr>
        <w:spacing w:line="360" w:lineRule="auto"/>
        <w:ind w:left="720"/>
        <w:jc w:val="lowKashida"/>
        <w:rPr>
          <w:rFonts w:cs="2  Titr" w:hint="cs"/>
          <w:b/>
          <w:bCs/>
          <w:sz w:val="28"/>
          <w:szCs w:val="28"/>
          <w:rtl/>
          <w:lang w:bidi="fa-IR"/>
        </w:rPr>
      </w:pPr>
      <w:r w:rsidRPr="003A389C">
        <w:rPr>
          <w:rFonts w:cs="2  Titr" w:hint="cs"/>
          <w:b/>
          <w:bCs/>
          <w:sz w:val="28"/>
          <w:szCs w:val="28"/>
          <w:rtl/>
          <w:lang w:bidi="fa-IR"/>
        </w:rPr>
        <w:t xml:space="preserve">5- فرایند پرورش مراقبت معنوی در دانشجویان عرصه پرستاری از طریق گنجاندن تکلیف در کارپوشه دانشجویان </w:t>
      </w:r>
    </w:p>
    <w:p w:rsidR="00AF2155" w:rsidRPr="003A389C" w:rsidRDefault="00AF2155" w:rsidP="00AF2155">
      <w:pPr>
        <w:spacing w:line="360" w:lineRule="auto"/>
        <w:ind w:left="720"/>
        <w:jc w:val="lowKashida"/>
        <w:rPr>
          <w:rFonts w:cs="2  Titr" w:hint="cs"/>
          <w:b/>
          <w:bCs/>
          <w:sz w:val="28"/>
          <w:szCs w:val="28"/>
          <w:rtl/>
          <w:lang w:bidi="fa-IR"/>
        </w:rPr>
      </w:pPr>
      <w:r w:rsidRPr="003A389C">
        <w:rPr>
          <w:rFonts w:cs="2  Titr" w:hint="cs"/>
          <w:b/>
          <w:bCs/>
          <w:sz w:val="28"/>
          <w:szCs w:val="28"/>
          <w:rtl/>
          <w:lang w:bidi="fa-IR"/>
        </w:rPr>
        <w:t xml:space="preserve">6- فرایند استفاده از رویکرد تلفیقی یاددهی در درس عملی اصول و فنون (استاد، همتایان بی تجربه، همتایان با تجربه بر میزان یادگیری دانشجویان پرستاری </w:t>
      </w:r>
    </w:p>
    <w:p w:rsidR="00AF2155" w:rsidRPr="003A389C" w:rsidRDefault="00AF2155" w:rsidP="00AF2155">
      <w:pPr>
        <w:spacing w:line="360" w:lineRule="auto"/>
        <w:ind w:left="720"/>
        <w:jc w:val="lowKashida"/>
        <w:rPr>
          <w:rFonts w:cs="2  Titr" w:hint="cs"/>
          <w:b/>
          <w:bCs/>
          <w:sz w:val="28"/>
          <w:szCs w:val="28"/>
          <w:rtl/>
          <w:lang w:bidi="fa-IR"/>
        </w:rPr>
      </w:pPr>
      <w:r w:rsidRPr="003A389C">
        <w:rPr>
          <w:rFonts w:cs="2  Titr" w:hint="cs"/>
          <w:b/>
          <w:bCs/>
          <w:sz w:val="28"/>
          <w:szCs w:val="28"/>
          <w:rtl/>
          <w:lang w:bidi="fa-IR"/>
        </w:rPr>
        <w:t xml:space="preserve">7- حرکتی هوشمندانه در مسیر خودکفایی و تولید ملی و رسیدن به مرجعیت علمی </w:t>
      </w:r>
    </w:p>
    <w:p w:rsidR="00AF2155" w:rsidRPr="003A389C" w:rsidRDefault="00AF2155" w:rsidP="00AF2155">
      <w:pPr>
        <w:spacing w:line="360" w:lineRule="auto"/>
        <w:ind w:left="720"/>
        <w:jc w:val="lowKashida"/>
        <w:rPr>
          <w:rFonts w:cs="2  Titr" w:hint="cs"/>
          <w:b/>
          <w:bCs/>
          <w:sz w:val="28"/>
          <w:szCs w:val="28"/>
          <w:rtl/>
          <w:lang w:bidi="fa-IR"/>
        </w:rPr>
      </w:pPr>
      <w:r w:rsidRPr="003A389C">
        <w:rPr>
          <w:rFonts w:cs="2  Titr" w:hint="cs"/>
          <w:b/>
          <w:bCs/>
          <w:sz w:val="28"/>
          <w:szCs w:val="28"/>
          <w:rtl/>
          <w:lang w:bidi="fa-IR"/>
        </w:rPr>
        <w:t xml:space="preserve">8- آموزش مبتنی بر شواهد با رویکرد پاسخگویی به سوالات بالینی درکارورزی پرستاری بهداشت جامعه </w:t>
      </w:r>
    </w:p>
    <w:p w:rsidR="00AF2155" w:rsidRPr="003A389C" w:rsidRDefault="00AF2155" w:rsidP="00AF2155">
      <w:pPr>
        <w:spacing w:line="360" w:lineRule="auto"/>
        <w:ind w:left="720"/>
        <w:jc w:val="lowKashida"/>
        <w:rPr>
          <w:rFonts w:cs="2  Titr" w:hint="cs"/>
          <w:b/>
          <w:bCs/>
          <w:sz w:val="28"/>
          <w:szCs w:val="28"/>
          <w:rtl/>
          <w:lang w:bidi="fa-IR"/>
        </w:rPr>
      </w:pPr>
      <w:r w:rsidRPr="003A389C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9-  وبلاگ  دانش پرستاری     </w:t>
      </w:r>
    </w:p>
    <w:p w:rsidR="00AF2155" w:rsidRPr="003A389C" w:rsidRDefault="00AF2155" w:rsidP="00AF2155">
      <w:pPr>
        <w:spacing w:line="360" w:lineRule="auto"/>
        <w:ind w:left="720"/>
        <w:jc w:val="lowKashida"/>
        <w:rPr>
          <w:rFonts w:cs="2  Titr" w:hint="cs"/>
          <w:b/>
          <w:bCs/>
          <w:sz w:val="28"/>
          <w:szCs w:val="28"/>
          <w:rtl/>
          <w:lang w:bidi="fa-IR"/>
        </w:rPr>
      </w:pPr>
      <w:r w:rsidRPr="003A389C">
        <w:rPr>
          <w:rFonts w:cs="2  Titr" w:hint="cs"/>
          <w:b/>
          <w:bCs/>
          <w:sz w:val="28"/>
          <w:szCs w:val="28"/>
          <w:rtl/>
          <w:lang w:bidi="fa-IR"/>
        </w:rPr>
        <w:t xml:space="preserve">10-  ارائه مشاوره کیفی  ازمون ها </w:t>
      </w:r>
    </w:p>
    <w:p w:rsidR="00AF2155" w:rsidRPr="003A389C" w:rsidRDefault="00AF2155" w:rsidP="00AF2155">
      <w:pPr>
        <w:spacing w:line="360" w:lineRule="auto"/>
        <w:ind w:left="720"/>
        <w:jc w:val="lowKashida"/>
        <w:rPr>
          <w:rFonts w:cs="2  Titr" w:hint="cs"/>
          <w:b/>
          <w:bCs/>
          <w:sz w:val="28"/>
          <w:szCs w:val="28"/>
          <w:rtl/>
          <w:lang w:bidi="fa-IR"/>
        </w:rPr>
      </w:pPr>
      <w:r w:rsidRPr="003A389C">
        <w:rPr>
          <w:rFonts w:cs="2  Titr" w:hint="cs"/>
          <w:b/>
          <w:bCs/>
          <w:sz w:val="28"/>
          <w:szCs w:val="28"/>
          <w:rtl/>
          <w:lang w:bidi="fa-IR"/>
        </w:rPr>
        <w:t xml:space="preserve">11- فرایند ارزشیابی دانشجویان عرصه پرستاری به روش آسکی </w:t>
      </w:r>
    </w:p>
    <w:p w:rsidR="00AF2155" w:rsidRPr="003A389C" w:rsidRDefault="00AF2155" w:rsidP="00AF2155">
      <w:pPr>
        <w:spacing w:line="360" w:lineRule="auto"/>
        <w:ind w:left="720"/>
        <w:jc w:val="lowKashida"/>
        <w:rPr>
          <w:rFonts w:cs="2  Titr" w:hint="cs"/>
          <w:b/>
          <w:bCs/>
          <w:sz w:val="28"/>
          <w:szCs w:val="28"/>
          <w:rtl/>
          <w:lang w:bidi="fa-IR"/>
        </w:rPr>
      </w:pPr>
      <w:r w:rsidRPr="003A389C">
        <w:rPr>
          <w:rFonts w:cs="2  Titr" w:hint="cs"/>
          <w:b/>
          <w:bCs/>
          <w:sz w:val="28"/>
          <w:szCs w:val="28"/>
          <w:rtl/>
          <w:lang w:bidi="fa-IR"/>
        </w:rPr>
        <w:t>12</w:t>
      </w:r>
      <w:r w:rsidRPr="003A389C">
        <w:rPr>
          <w:rFonts w:cs="2  Titr"/>
          <w:b/>
          <w:bCs/>
          <w:sz w:val="28"/>
          <w:szCs w:val="28"/>
          <w:rtl/>
          <w:lang w:bidi="fa-IR"/>
        </w:rPr>
        <w:t xml:space="preserve">_  وبلاگ نوروفیبرو ماتوز </w:t>
      </w:r>
    </w:p>
    <w:p w:rsidR="00AF2155" w:rsidRPr="003A389C" w:rsidRDefault="00AF2155" w:rsidP="00AF2155">
      <w:pPr>
        <w:spacing w:line="360" w:lineRule="auto"/>
        <w:ind w:left="720"/>
        <w:jc w:val="lowKashida"/>
        <w:rPr>
          <w:rFonts w:cs="B Nazanin" w:hint="cs"/>
          <w:b/>
          <w:bCs/>
          <w:sz w:val="28"/>
          <w:szCs w:val="28"/>
          <w:rtl/>
          <w:lang w:bidi="fa-IR"/>
        </w:rPr>
      </w:pPr>
      <w:r w:rsidRPr="003A389C">
        <w:rPr>
          <w:rFonts w:cs="2  Titr"/>
          <w:b/>
          <w:bCs/>
          <w:sz w:val="28"/>
          <w:szCs w:val="28"/>
          <w:rtl/>
          <w:lang w:bidi="fa-IR"/>
        </w:rPr>
        <w:t>13- مراقبت پاسخگو سلامت جامعه  از طریق فرایند پاسخ به سوالات از طریق وبلاگ  توسط دانشجویان</w:t>
      </w:r>
    </w:p>
    <w:bookmarkEnd w:id="0"/>
    <w:p w:rsidR="00E83B46" w:rsidRDefault="00E83B46"/>
    <w:sectPr w:rsidR="00E83B46" w:rsidSect="004413F8">
      <w:pgSz w:w="16838" w:h="11906" w:orient="landscape"/>
      <w:pgMar w:top="1135" w:right="1387" w:bottom="1440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5"/>
    <w:rsid w:val="001E4871"/>
    <w:rsid w:val="003A389C"/>
    <w:rsid w:val="004413F8"/>
    <w:rsid w:val="00925780"/>
    <w:rsid w:val="00943CC6"/>
    <w:rsid w:val="00AF2155"/>
    <w:rsid w:val="00E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0</DocSecurity>
  <Lines>8</Lines>
  <Paragraphs>2</Paragraphs>
  <ScaleCrop>false</ScaleCrop>
  <Company>Moorche 30 DVDs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 www.Win2Farsi.com</cp:lastModifiedBy>
  <cp:revision>4</cp:revision>
  <dcterms:created xsi:type="dcterms:W3CDTF">2017-01-16T07:17:00Z</dcterms:created>
  <dcterms:modified xsi:type="dcterms:W3CDTF">2017-01-16T07:19:00Z</dcterms:modified>
</cp:coreProperties>
</file>