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B9" w:rsidRDefault="00A45CB9" w:rsidP="00A45CB9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1E0220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1B5F2355" wp14:editId="2BDB2BED">
            <wp:simplePos x="0" y="0"/>
            <wp:positionH relativeFrom="column">
              <wp:posOffset>2476605</wp:posOffset>
            </wp:positionH>
            <wp:positionV relativeFrom="paragraph">
              <wp:posOffset>133350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B9" w:rsidRDefault="00A45CB9" w:rsidP="00A45CB9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</w:p>
    <w:p w:rsidR="00A45CB9" w:rsidRPr="00BD7A6F" w:rsidRDefault="00A45CB9" w:rsidP="00A45CB9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A45CB9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A45CB9" w:rsidRPr="00BD7A6F" w:rsidRDefault="00A45CB9" w:rsidP="00A45CB9">
      <w:pPr>
        <w:bidi/>
        <w:spacing w:line="240" w:lineRule="auto"/>
        <w:jc w:val="center"/>
        <w:rPr>
          <w:rFonts w:ascii="IranNastaliq" w:hAnsi="IranNastaliq" w:cs="IranNastaliq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7B4DC4" w:rsidRPr="00A45CB9" w:rsidRDefault="00D32BC7" w:rsidP="00A45CB9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A45CB9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نامه رسان</w:t>
      </w:r>
    </w:p>
    <w:p w:rsidR="0090053C" w:rsidRPr="0047027A" w:rsidRDefault="00A036D9" w:rsidP="007B4DC4">
      <w:pPr>
        <w:bidi/>
        <w:rPr>
          <w:rFonts w:ascii="IranNastaliq" w:hAnsi="IranNastaliq" w:cs="IranNastaliq"/>
          <w:b/>
          <w:bCs/>
          <w:sz w:val="50"/>
          <w:szCs w:val="50"/>
        </w:rPr>
      </w:pPr>
      <w:r w:rsidRPr="0047027A">
        <w:rPr>
          <w:rFonts w:ascii="IranNastaliq" w:hAnsi="IranNastaliq" w:cs="IranNastaliq"/>
          <w:b/>
          <w:bCs/>
          <w:sz w:val="50"/>
          <w:szCs w:val="50"/>
          <w:rtl/>
        </w:rPr>
        <w:t>شرح</w:t>
      </w:r>
      <w:r w:rsidR="0090053C" w:rsidRPr="0047027A">
        <w:rPr>
          <w:rFonts w:ascii="IranNastaliq" w:hAnsi="IranNastaliq" w:cs="IranNastaliq"/>
          <w:b/>
          <w:bCs/>
          <w:sz w:val="50"/>
          <w:szCs w:val="50"/>
        </w:rPr>
        <w:t xml:space="preserve"> </w:t>
      </w:r>
      <w:r w:rsidR="0090053C" w:rsidRPr="0047027A">
        <w:rPr>
          <w:rFonts w:ascii="IranNastaliq" w:hAnsi="IranNastaliq" w:cs="IranNastaliq"/>
          <w:b/>
          <w:bCs/>
          <w:sz w:val="50"/>
          <w:szCs w:val="50"/>
          <w:rtl/>
        </w:rPr>
        <w:t>وظایف</w:t>
      </w:r>
      <w:r w:rsidR="0090053C" w:rsidRPr="0047027A">
        <w:rPr>
          <w:rFonts w:ascii="IranNastaliq" w:hAnsi="IranNastaliq" w:cs="IranNastaliq"/>
          <w:b/>
          <w:bCs/>
          <w:sz w:val="50"/>
          <w:szCs w:val="5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دستور و برنامه کار را از سرپرست مربوطه دریافت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می‌کند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مکاتبات، نشریات،نامه‌های اداری،مدارک و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احکام،دعوتنامه‌ها،جزوه‌ها،امانات و مانند آنها را دریافت و در دفتر رسید ثبت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می‌کند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مکاتبات و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 را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بین واحدها و گیرندگان آنها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توزیع و رسید دریافت می‌کند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مکاتبات و نشریات و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 را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که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بنا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بر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دلایلی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 xml:space="preserve"> </w:t>
      </w:r>
      <w:r w:rsidRPr="00A45CB9">
        <w:rPr>
          <w:rFonts w:ascii="IranNastaliq" w:eastAsia="Calibri" w:hAnsi="IranNastaliq" w:cs="IranNastaliq" w:hint="cs"/>
          <w:b/>
          <w:bCs/>
          <w:color w:val="0070C0"/>
          <w:sz w:val="40"/>
          <w:szCs w:val="40"/>
          <w:rtl/>
        </w:rPr>
        <w:t>به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گیرندگان مربوطه تحویل نشده است برگشت می‌دهد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نامه و امانات پستی و مانند آنها را پست می‌کند و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رسید دریافت می‌دارد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در نگاهداری اسرار محرمانه در حدود وظایف شغلی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مراقبت می‌کند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در استفاده درست از وسیله نقلیه در اختیار مراقبت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لازم به‌عمل می‌آورد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D32BC7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کوشش و مشکلات مربوطه را به سرپرست مربوطه گزارش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می‌کند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</w:p>
    <w:p w:rsidR="007B54E1" w:rsidRPr="00A45CB9" w:rsidRDefault="00D32BC7" w:rsidP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دیگر کارهای مربوطه را برابر دستور سرپرست انجام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  <w:t xml:space="preserve"> </w:t>
      </w:r>
      <w:r w:rsidRPr="00A45CB9">
        <w:rPr>
          <w:rFonts w:ascii="IranNastaliq" w:eastAsia="Calibri" w:hAnsi="IranNastaliq" w:cs="IranNastaliq"/>
          <w:b/>
          <w:bCs/>
          <w:color w:val="0070C0"/>
          <w:sz w:val="40"/>
          <w:szCs w:val="40"/>
          <w:rtl/>
        </w:rPr>
        <w:t>می‌دهد</w:t>
      </w:r>
    </w:p>
    <w:p w:rsidR="00A45CB9" w:rsidRPr="00A45CB9" w:rsidRDefault="00A45CB9">
      <w:pPr>
        <w:tabs>
          <w:tab w:val="left" w:pos="95"/>
        </w:tabs>
        <w:autoSpaceDE w:val="0"/>
        <w:autoSpaceDN w:val="0"/>
        <w:bidi/>
        <w:adjustRightInd w:val="0"/>
        <w:spacing w:after="0" w:line="240" w:lineRule="auto"/>
        <w:ind w:left="237"/>
        <w:rPr>
          <w:rFonts w:ascii="IranNastaliq" w:eastAsia="Calibri" w:hAnsi="IranNastaliq" w:cs="IranNastaliq"/>
          <w:b/>
          <w:bCs/>
          <w:color w:val="0070C0"/>
          <w:sz w:val="40"/>
          <w:szCs w:val="40"/>
        </w:rPr>
      </w:pPr>
      <w:bookmarkStart w:id="10" w:name="_GoBack"/>
      <w:bookmarkEnd w:id="10"/>
    </w:p>
    <w:sectPr w:rsidR="00A45CB9" w:rsidRPr="00A45CB9" w:rsidSect="0047027A">
      <w:pgSz w:w="11906" w:h="16838"/>
      <w:pgMar w:top="900" w:right="1440" w:bottom="81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BAC"/>
    <w:multiLevelType w:val="hybridMultilevel"/>
    <w:tmpl w:val="976A32E2"/>
    <w:lvl w:ilvl="0" w:tplc="7472D88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69210A"/>
    <w:multiLevelType w:val="hybridMultilevel"/>
    <w:tmpl w:val="7170397A"/>
    <w:lvl w:ilvl="0" w:tplc="7472D888">
      <w:start w:val="2"/>
      <w:numFmt w:val="bullet"/>
      <w:lvlText w:val="-"/>
      <w:lvlJc w:val="left"/>
      <w:pPr>
        <w:ind w:left="1265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58EA840E">
      <w:numFmt w:val="bullet"/>
      <w:lvlText w:val=""/>
      <w:lvlJc w:val="left"/>
      <w:pPr>
        <w:ind w:left="2345" w:hanging="720"/>
      </w:pPr>
      <w:rPr>
        <w:rFonts w:ascii="Symbol" w:eastAsia="Calibri" w:hAnsi="Symbol" w:cs="IranNastaliq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1A35C4"/>
    <w:rsid w:val="0047027A"/>
    <w:rsid w:val="007B4DC4"/>
    <w:rsid w:val="007B54E1"/>
    <w:rsid w:val="0090053C"/>
    <w:rsid w:val="009744A9"/>
    <w:rsid w:val="00A036D9"/>
    <w:rsid w:val="00A45CB9"/>
    <w:rsid w:val="00AC6F73"/>
    <w:rsid w:val="00B35173"/>
    <w:rsid w:val="00D32BC7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2016-04-20T04:17:00Z</dcterms:created>
  <dcterms:modified xsi:type="dcterms:W3CDTF">2016-04-23T10:07:00Z</dcterms:modified>
</cp:coreProperties>
</file>