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8" w:rsidRPr="00E80512" w:rsidRDefault="008F2BF3" w:rsidP="00C14FD0">
      <w:pPr>
        <w:jc w:val="center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 xml:space="preserve">CURRICULUM </w:t>
      </w:r>
      <w:r w:rsidR="00F226B8" w:rsidRPr="00E80512">
        <w:rPr>
          <w:b/>
          <w:bCs/>
          <w:szCs w:val="22"/>
        </w:rPr>
        <w:t>VITAE</w:t>
      </w:r>
    </w:p>
    <w:p w:rsidR="00D93D5B" w:rsidRPr="00E80512" w:rsidRDefault="00D93D5B" w:rsidP="00D93D5B">
      <w:pPr>
        <w:rPr>
          <w:b/>
          <w:bCs/>
          <w:color w:val="800000"/>
          <w:sz w:val="28"/>
          <w:szCs w:val="28"/>
        </w:rPr>
      </w:pPr>
    </w:p>
    <w:p w:rsidR="00E80512" w:rsidRDefault="00E80512" w:rsidP="00A10F1B">
      <w:pPr>
        <w:rPr>
          <w:b/>
          <w:bCs/>
          <w:sz w:val="28"/>
          <w:szCs w:val="28"/>
        </w:rPr>
      </w:pPr>
    </w:p>
    <w:p w:rsidR="00C14FD0" w:rsidRDefault="00F226B8" w:rsidP="00C14FD0">
      <w:pPr>
        <w:rPr>
          <w:b/>
          <w:bCs/>
          <w:rtl/>
        </w:rPr>
      </w:pPr>
      <w:r w:rsidRPr="00E80512">
        <w:rPr>
          <w:b/>
          <w:bCs/>
        </w:rPr>
        <w:t>Homa</w:t>
      </w:r>
      <w:r w:rsidR="00D918DB">
        <w:rPr>
          <w:b/>
          <w:bCs/>
        </w:rPr>
        <w:t xml:space="preserve"> </w:t>
      </w:r>
      <w:r w:rsidRPr="00E80512">
        <w:rPr>
          <w:b/>
          <w:bCs/>
        </w:rPr>
        <w:t>Davoodi</w:t>
      </w:r>
      <w:r w:rsidR="00C14FD0">
        <w:rPr>
          <w:rFonts w:hint="cs"/>
          <w:b/>
          <w:bCs/>
          <w:noProof/>
          <w:sz w:val="28"/>
          <w:szCs w:val="28"/>
          <w:rtl/>
          <w:lang w:bidi="fa-IR"/>
        </w:rPr>
        <w:br/>
      </w:r>
      <w:r w:rsidRPr="00C14FD0">
        <w:t xml:space="preserve">PhD: Immunology </w:t>
      </w:r>
      <w:r w:rsidRPr="00D93D5B">
        <w:br w:type="textWrapping" w:clear="all"/>
      </w:r>
    </w:p>
    <w:p w:rsidR="00C14FD0" w:rsidRDefault="00C14FD0" w:rsidP="00C14FD0">
      <w:pPr>
        <w:rPr>
          <w:b/>
          <w:bCs/>
          <w:rtl/>
        </w:rPr>
      </w:pPr>
    </w:p>
    <w:p w:rsidR="00F226B8" w:rsidRPr="00E80512" w:rsidRDefault="00F226B8" w:rsidP="009B4428">
      <w:pPr>
        <w:rPr>
          <w:b/>
          <w:bCs/>
        </w:rPr>
      </w:pPr>
      <w:r w:rsidRPr="00E80512">
        <w:rPr>
          <w:b/>
          <w:bCs/>
        </w:rPr>
        <w:t xml:space="preserve">Personal </w:t>
      </w:r>
      <w:r w:rsidR="00723F8B" w:rsidRPr="00E80512">
        <w:rPr>
          <w:b/>
          <w:bCs/>
        </w:rPr>
        <w:t>Data</w:t>
      </w:r>
    </w:p>
    <w:p w:rsidR="00D436BB" w:rsidRDefault="00D436BB" w:rsidP="00AF3FA4">
      <w:pPr>
        <w:ind w:left="142" w:firstLine="142"/>
        <w:jc w:val="both"/>
        <w:rPr>
          <w:rtl/>
        </w:rPr>
      </w:pPr>
    </w:p>
    <w:p w:rsidR="00D93D5B" w:rsidRDefault="00F226B8" w:rsidP="00AF3FA4">
      <w:pPr>
        <w:ind w:left="142" w:firstLine="142"/>
        <w:jc w:val="both"/>
      </w:pPr>
      <w:r w:rsidRPr="00D93D5B">
        <w:t xml:space="preserve">Birth </w:t>
      </w:r>
      <w:r w:rsidR="00D93D5B" w:rsidRPr="00D93D5B">
        <w:t>Date:</w:t>
      </w:r>
      <w:r w:rsidRPr="00D93D5B">
        <w:t> 1967</w:t>
      </w:r>
    </w:p>
    <w:p w:rsidR="00F226B8" w:rsidRPr="00D93D5B" w:rsidRDefault="00F226B8" w:rsidP="00AF3FA4">
      <w:pPr>
        <w:ind w:left="142" w:firstLine="142"/>
        <w:jc w:val="both"/>
      </w:pPr>
      <w:r w:rsidRPr="00D93D5B">
        <w:t>Birth</w:t>
      </w:r>
      <w:r w:rsidR="00D93D5B" w:rsidRPr="00D93D5B">
        <w:t> Place:</w:t>
      </w:r>
      <w:r w:rsidRPr="00D93D5B">
        <w:t>  K</w:t>
      </w:r>
      <w:r w:rsidR="00F944D3">
        <w:t>a</w:t>
      </w:r>
      <w:r w:rsidRPr="00D93D5B">
        <w:t>zeroon</w:t>
      </w:r>
    </w:p>
    <w:p w:rsidR="00F226B8" w:rsidRPr="00D93D5B" w:rsidRDefault="00D93D5B" w:rsidP="00AF3FA4">
      <w:pPr>
        <w:ind w:left="142" w:firstLine="142"/>
        <w:jc w:val="both"/>
      </w:pPr>
      <w:r w:rsidRPr="00D93D5B">
        <w:t>Citizen:</w:t>
      </w:r>
      <w:r w:rsidR="00F226B8" w:rsidRPr="00D93D5B">
        <w:t xml:space="preserve"> Islamic Republic </w:t>
      </w:r>
      <w:r w:rsidRPr="00D93D5B">
        <w:t>of IRAN</w:t>
      </w:r>
    </w:p>
    <w:p w:rsidR="00F226B8" w:rsidRPr="00D93D5B" w:rsidRDefault="00F226B8" w:rsidP="00AF3FA4">
      <w:pPr>
        <w:ind w:left="142" w:firstLine="142"/>
        <w:jc w:val="both"/>
      </w:pPr>
      <w:r w:rsidRPr="00D93D5B">
        <w:t xml:space="preserve">Marital </w:t>
      </w:r>
      <w:r w:rsidR="00D93D5B" w:rsidRPr="00D93D5B">
        <w:t>Status:</w:t>
      </w:r>
      <w:r w:rsidRPr="00D93D5B">
        <w:t xml:space="preserve"> Married  </w:t>
      </w:r>
    </w:p>
    <w:p w:rsidR="00D93D5B" w:rsidRPr="00D93D5B" w:rsidRDefault="000C6033" w:rsidP="00AF3FA4">
      <w:pPr>
        <w:ind w:left="142" w:firstLine="142"/>
        <w:jc w:val="both"/>
      </w:pPr>
      <w:r w:rsidRPr="00D93D5B">
        <w:t>Address</w:t>
      </w:r>
      <w:r w:rsidR="00D93D5B" w:rsidRPr="00D93D5B">
        <w:t>:  Department of Microbiology and Immunology,</w:t>
      </w:r>
    </w:p>
    <w:p w:rsidR="00D93D5B" w:rsidRPr="00D93D5B" w:rsidRDefault="00D93D5B" w:rsidP="00AF3FA4">
      <w:pPr>
        <w:ind w:left="142" w:firstLine="142"/>
        <w:jc w:val="both"/>
      </w:pPr>
      <w:r w:rsidRPr="00D93D5B">
        <w:t xml:space="preserve">Golestan University of Medical and Health Sciences, </w:t>
      </w:r>
    </w:p>
    <w:p w:rsidR="00D93D5B" w:rsidRPr="00D93D5B" w:rsidRDefault="00D93D5B" w:rsidP="00AF3FA4">
      <w:pPr>
        <w:ind w:left="142" w:firstLine="142"/>
        <w:jc w:val="both"/>
      </w:pPr>
      <w:r w:rsidRPr="00D93D5B">
        <w:t xml:space="preserve">Gorgan, IRAN </w:t>
      </w:r>
    </w:p>
    <w:p w:rsidR="00F226B8" w:rsidRDefault="00F226B8" w:rsidP="00D436BB">
      <w:pPr>
        <w:ind w:left="142" w:firstLine="142"/>
        <w:jc w:val="both"/>
      </w:pPr>
      <w:r w:rsidRPr="00D93D5B">
        <w:t xml:space="preserve">E- </w:t>
      </w:r>
      <w:r w:rsidR="000C6033" w:rsidRPr="00D93D5B">
        <w:t>Mail:</w:t>
      </w:r>
      <w:r w:rsidR="00A1690B">
        <w:t xml:space="preserve"> Homdavoodi@</w:t>
      </w:r>
      <w:r w:rsidRPr="00D93D5B">
        <w:t>yahoo.</w:t>
      </w:r>
      <w:r w:rsidR="00D436BB">
        <w:t>c</w:t>
      </w:r>
      <w:r w:rsidRPr="00D93D5B">
        <w:t>om</w:t>
      </w:r>
    </w:p>
    <w:p w:rsidR="00325B67" w:rsidRPr="00325B67" w:rsidRDefault="00325B67" w:rsidP="00AF3FA4">
      <w:pPr>
        <w:ind w:left="142" w:firstLine="142"/>
        <w:jc w:val="both"/>
      </w:pPr>
      <w:r w:rsidRPr="00325B67">
        <w:t xml:space="preserve">Hand phone: 09112691994 </w:t>
      </w:r>
    </w:p>
    <w:p w:rsidR="00325B67" w:rsidRDefault="00325B67" w:rsidP="00AF3FA4">
      <w:pPr>
        <w:ind w:left="142" w:firstLine="142"/>
        <w:jc w:val="both"/>
      </w:pPr>
      <w:r>
        <w:t>Fax: 0171 4440225</w:t>
      </w:r>
    </w:p>
    <w:p w:rsidR="008F2BF3" w:rsidRDefault="008F2BF3" w:rsidP="00AF3FA4">
      <w:pPr>
        <w:ind w:left="142" w:firstLine="142"/>
        <w:jc w:val="both"/>
      </w:pPr>
    </w:p>
    <w:p w:rsidR="002E0DC2" w:rsidRDefault="002E0DC2" w:rsidP="008618E9">
      <w:pPr>
        <w:jc w:val="both"/>
      </w:pPr>
    </w:p>
    <w:p w:rsidR="00984C80" w:rsidRPr="001F4D6C" w:rsidRDefault="00984C80" w:rsidP="00653C97">
      <w:pPr>
        <w:rPr>
          <w:b/>
        </w:rPr>
      </w:pPr>
      <w:r w:rsidRPr="001F4D6C">
        <w:rPr>
          <w:b/>
          <w:sz w:val="28"/>
        </w:rPr>
        <w:t>Degrees</w:t>
      </w:r>
    </w:p>
    <w:p w:rsidR="008F2BF3" w:rsidRDefault="008F2BF3" w:rsidP="008618E9">
      <w:pPr>
        <w:jc w:val="both"/>
        <w:rPr>
          <w:b/>
          <w:bCs/>
        </w:rPr>
      </w:pPr>
    </w:p>
    <w:p w:rsidR="008F2BF3" w:rsidRDefault="008F2BF3" w:rsidP="004B1395">
      <w:pPr>
        <w:ind w:left="142" w:firstLine="142"/>
        <w:jc w:val="both"/>
        <w:rPr>
          <w:rtl/>
        </w:rPr>
      </w:pPr>
      <w:r w:rsidRPr="002E0DC2">
        <w:t>PhD in Immunology, Medicine and Health Science Faculty, UPM, Malaysia</w:t>
      </w:r>
      <w:r w:rsidR="00855294">
        <w:t>: 2006-</w:t>
      </w:r>
      <w:r w:rsidRPr="002E0DC2">
        <w:t>2010</w:t>
      </w:r>
      <w:r w:rsidR="00A10F1B">
        <w:rPr>
          <w:rFonts w:hint="cs"/>
          <w:rtl/>
        </w:rPr>
        <w:t>.</w:t>
      </w:r>
    </w:p>
    <w:p w:rsidR="00984C80" w:rsidRPr="002E0DC2" w:rsidRDefault="00984C80" w:rsidP="004B1395">
      <w:pPr>
        <w:ind w:left="142" w:firstLine="142"/>
        <w:jc w:val="both"/>
      </w:pPr>
    </w:p>
    <w:p w:rsidR="00984C80" w:rsidRDefault="008F2BF3" w:rsidP="004B1395">
      <w:pPr>
        <w:ind w:left="142" w:firstLine="142"/>
        <w:jc w:val="both"/>
        <w:rPr>
          <w:rtl/>
        </w:rPr>
      </w:pPr>
      <w:r>
        <w:t>M.</w:t>
      </w:r>
      <w:r w:rsidRPr="002E0DC2">
        <w:t>Sc in Immunology from Mashhad Medical U</w:t>
      </w:r>
      <w:r>
        <w:t xml:space="preserve">niversity: </w:t>
      </w:r>
      <w:r w:rsidR="00855294">
        <w:t>1999-</w:t>
      </w:r>
      <w:r w:rsidRPr="002E0DC2">
        <w:t>2001</w:t>
      </w:r>
      <w:r w:rsidR="00A10F1B">
        <w:rPr>
          <w:rFonts w:hint="cs"/>
          <w:rtl/>
        </w:rPr>
        <w:t>.</w:t>
      </w:r>
    </w:p>
    <w:p w:rsidR="008F2BF3" w:rsidRPr="002E0DC2" w:rsidRDefault="008F2BF3" w:rsidP="004B1395">
      <w:pPr>
        <w:ind w:left="142" w:firstLine="142"/>
        <w:jc w:val="both"/>
      </w:pPr>
    </w:p>
    <w:p w:rsidR="008F2BF3" w:rsidRDefault="008F2BF3" w:rsidP="004B1395">
      <w:pPr>
        <w:ind w:left="142" w:firstLine="142"/>
        <w:jc w:val="both"/>
        <w:rPr>
          <w:rtl/>
        </w:rPr>
      </w:pPr>
      <w:r w:rsidRPr="002E0DC2">
        <w:t>B. Sc in Microbiology from Kazeroon Azad U</w:t>
      </w:r>
      <w:r>
        <w:t>niversity</w:t>
      </w:r>
      <w:r w:rsidR="00814403">
        <w:t>: 1993</w:t>
      </w:r>
      <w:r w:rsidR="00855294">
        <w:t>-</w:t>
      </w:r>
      <w:r w:rsidRPr="002E0DC2">
        <w:t>199</w:t>
      </w:r>
      <w:r w:rsidR="007B72A7">
        <w:t>6</w:t>
      </w:r>
      <w:r w:rsidR="00A10F1B">
        <w:rPr>
          <w:rFonts w:hint="cs"/>
          <w:rtl/>
        </w:rPr>
        <w:t>.</w:t>
      </w:r>
    </w:p>
    <w:p w:rsidR="00A10F1B" w:rsidRPr="008F2BF3" w:rsidRDefault="00A10F1B" w:rsidP="004B1395">
      <w:pPr>
        <w:ind w:left="142" w:firstLine="142"/>
        <w:jc w:val="both"/>
      </w:pPr>
    </w:p>
    <w:p w:rsidR="00A10F1B" w:rsidRDefault="008F2BF3" w:rsidP="004B1395">
      <w:pPr>
        <w:ind w:left="142" w:firstLine="142"/>
        <w:jc w:val="both"/>
        <w:rPr>
          <w:rtl/>
        </w:rPr>
      </w:pPr>
      <w:r>
        <w:t>Two y</w:t>
      </w:r>
      <w:r w:rsidRPr="002E0DC2">
        <w:t>ears course of paramedical science from Zahedan Medical Sciences University</w:t>
      </w:r>
      <w:r w:rsidR="00F62DB9">
        <w:t>: 1986</w:t>
      </w:r>
      <w:r w:rsidR="00A85A7B">
        <w:t>-</w:t>
      </w:r>
      <w:r w:rsidRPr="002E0DC2">
        <w:t>1988</w:t>
      </w:r>
      <w:r w:rsidR="00A10F1B">
        <w:rPr>
          <w:rFonts w:hint="cs"/>
          <w:rtl/>
        </w:rPr>
        <w:t>.</w:t>
      </w:r>
    </w:p>
    <w:p w:rsidR="00A10F1B" w:rsidRDefault="00A10F1B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8F2BF3" w:rsidRDefault="008F2BF3" w:rsidP="00984C80">
      <w:pPr>
        <w:jc w:val="both"/>
        <w:rPr>
          <w:sz w:val="14"/>
          <w:szCs w:val="14"/>
          <w:rtl/>
        </w:rPr>
      </w:pPr>
      <w:r>
        <w:rPr>
          <w:sz w:val="14"/>
          <w:szCs w:val="14"/>
        </w:rPr>
        <w:lastRenderedPageBreak/>
        <w:t> </w:t>
      </w:r>
    </w:p>
    <w:p w:rsidR="009B6C21" w:rsidRDefault="009B6C21" w:rsidP="00984C80">
      <w:pPr>
        <w:jc w:val="both"/>
        <w:rPr>
          <w:sz w:val="14"/>
          <w:szCs w:val="14"/>
          <w:rtl/>
        </w:rPr>
      </w:pPr>
    </w:p>
    <w:p w:rsidR="009B6C21" w:rsidRPr="004B1395" w:rsidRDefault="009B6C21" w:rsidP="004B1395">
      <w:pPr>
        <w:ind w:left="142" w:firstLine="142"/>
        <w:jc w:val="both"/>
        <w:rPr>
          <w:b/>
          <w:bCs/>
        </w:rPr>
      </w:pPr>
      <w:r w:rsidRPr="004B1395">
        <w:rPr>
          <w:b/>
          <w:bCs/>
        </w:rPr>
        <w:t xml:space="preserve">Grants, Awards, and Honors </w:t>
      </w:r>
    </w:p>
    <w:p w:rsidR="009B6C21" w:rsidRPr="004B1395" w:rsidRDefault="009B6C21" w:rsidP="004B1395">
      <w:pPr>
        <w:ind w:left="142" w:firstLine="142"/>
        <w:jc w:val="both"/>
        <w:rPr>
          <w:rtl/>
        </w:rPr>
      </w:pPr>
    </w:p>
    <w:p w:rsidR="00A10F1B" w:rsidRPr="004B1395" w:rsidRDefault="009B6C21" w:rsidP="004B1395">
      <w:pPr>
        <w:ind w:left="142" w:firstLine="142"/>
        <w:jc w:val="both"/>
        <w:rPr>
          <w:rtl/>
        </w:rPr>
      </w:pPr>
      <w:r w:rsidRPr="004B1395">
        <w:t xml:space="preserve">Research </w:t>
      </w:r>
      <w:r w:rsidR="004B1395" w:rsidRPr="004B1395">
        <w:t>Fellowship (</w:t>
      </w:r>
      <w:r w:rsidRPr="004B1395">
        <w:t>Grant NO (05-01-04-SF0182) from the Ministry of Science, Technology and Innovation, Malaysia)</w:t>
      </w:r>
    </w:p>
    <w:p w:rsidR="00A10F1B" w:rsidRDefault="00A10F1B" w:rsidP="004B1395">
      <w:pPr>
        <w:ind w:left="142" w:firstLine="142"/>
        <w:jc w:val="both"/>
        <w:rPr>
          <w:rtl/>
        </w:rPr>
      </w:pPr>
      <w:r>
        <w:t>First Class Award</w:t>
      </w:r>
      <w:r w:rsidR="00723F8B">
        <w:rPr>
          <w:rFonts w:hint="cs"/>
          <w:rtl/>
        </w:rPr>
        <w:t xml:space="preserve"> .</w:t>
      </w:r>
      <w:r w:rsidRPr="002E0DC2">
        <w:t>B. Sc in Microbiology from Kazeroon Azad U</w:t>
      </w:r>
      <w:r>
        <w:t>niversity</w:t>
      </w:r>
    </w:p>
    <w:p w:rsidR="00A10F1B" w:rsidRDefault="00A10F1B" w:rsidP="004B1395">
      <w:pPr>
        <w:ind w:left="142" w:firstLine="142"/>
        <w:jc w:val="both"/>
        <w:rPr>
          <w:rtl/>
        </w:rPr>
      </w:pPr>
      <w:r>
        <w:t>Third Class Award</w:t>
      </w:r>
      <w:r w:rsidR="00723F8B">
        <w:rPr>
          <w:rFonts w:hint="cs"/>
          <w:rtl/>
        </w:rPr>
        <w:t xml:space="preserve"> .</w:t>
      </w:r>
      <w:r w:rsidR="00E120EA">
        <w:t>M.</w:t>
      </w:r>
      <w:r w:rsidR="00E120EA" w:rsidRPr="002E0DC2">
        <w:t>Sc in Immunology from Mashhad Medical U</w:t>
      </w:r>
      <w:r w:rsidR="00E120EA">
        <w:t>niversity</w:t>
      </w:r>
    </w:p>
    <w:p w:rsidR="00A10F1B" w:rsidRPr="004B1395" w:rsidRDefault="00A10F1B" w:rsidP="004B1395">
      <w:pPr>
        <w:ind w:left="142" w:firstLine="142"/>
        <w:jc w:val="both"/>
      </w:pPr>
    </w:p>
    <w:p w:rsidR="009B6C21" w:rsidRDefault="009B6C21" w:rsidP="00984C80">
      <w:pPr>
        <w:jc w:val="both"/>
      </w:pPr>
    </w:p>
    <w:p w:rsidR="003D7AB7" w:rsidRPr="00A1690B" w:rsidRDefault="003D7AB7" w:rsidP="00816F6D">
      <w:pPr>
        <w:rPr>
          <w:rFonts w:cs="Zar"/>
          <w:b/>
          <w:bCs/>
          <w:lang w:bidi="fa-IR"/>
        </w:rPr>
      </w:pPr>
      <w:r w:rsidRPr="003D7AB7">
        <w:rPr>
          <w:b/>
          <w:bCs/>
        </w:rPr>
        <w:t>Occupation History</w:t>
      </w:r>
    </w:p>
    <w:p w:rsidR="00291441" w:rsidRDefault="00291441" w:rsidP="008618E9">
      <w:pPr>
        <w:jc w:val="both"/>
        <w:rPr>
          <w:b/>
          <w:bCs/>
        </w:rPr>
      </w:pPr>
    </w:p>
    <w:p w:rsidR="009B6C21" w:rsidRPr="00D3244C" w:rsidRDefault="00D3244C" w:rsidP="00B651A9">
      <w:pPr>
        <w:ind w:left="180"/>
      </w:pPr>
      <w:r w:rsidRPr="00D3244C">
        <w:t xml:space="preserve">2010 to </w:t>
      </w:r>
      <w:r>
        <w:t xml:space="preserve">present; </w:t>
      </w:r>
      <w:r w:rsidR="009B6C21">
        <w:t xml:space="preserve">Department </w:t>
      </w:r>
      <w:r w:rsidR="00323FD7">
        <w:t>of</w:t>
      </w:r>
      <w:r w:rsidR="00323FD7">
        <w:rPr>
          <w:rFonts w:hint="cs"/>
          <w:rtl/>
        </w:rPr>
        <w:t xml:space="preserve"> </w:t>
      </w:r>
      <w:r w:rsidR="00323FD7">
        <w:t>Microbiology</w:t>
      </w:r>
      <w:r>
        <w:t xml:space="preserve"> and Immunology, Golestan University of Medical and Health Sciences, Gorgan, Iran</w:t>
      </w:r>
      <w:r w:rsidR="0074227D">
        <w:t>.</w:t>
      </w:r>
    </w:p>
    <w:p w:rsidR="00D3244C" w:rsidRDefault="00D3244C" w:rsidP="006048B9">
      <w:pPr>
        <w:ind w:left="142" w:firstLine="142"/>
      </w:pPr>
      <w:r w:rsidRPr="003D7AB7">
        <w:t xml:space="preserve">2007 to 2010; </w:t>
      </w:r>
      <w:r w:rsidR="00D436BB">
        <w:t>T</w:t>
      </w:r>
      <w:r>
        <w:t>eaching</w:t>
      </w:r>
      <w:r w:rsidRPr="003D7AB7">
        <w:t xml:space="preserve"> assistant in </w:t>
      </w:r>
      <w:r w:rsidR="00D436BB" w:rsidRPr="003D7AB7">
        <w:t>Immunology</w:t>
      </w:r>
      <w:r w:rsidR="00D436BB">
        <w:t xml:space="preserve"> course. D</w:t>
      </w:r>
      <w:r w:rsidRPr="003D7AB7">
        <w:t xml:space="preserve">epartment of </w:t>
      </w:r>
      <w:r w:rsidR="00D436BB">
        <w:t>P</w:t>
      </w:r>
      <w:r w:rsidRPr="003D7AB7">
        <w:t xml:space="preserve">athology, </w:t>
      </w:r>
      <w:r w:rsidR="00B651A9">
        <w:rPr>
          <w:rFonts w:hint="cs"/>
          <w:rtl/>
        </w:rPr>
        <w:t xml:space="preserve">   </w:t>
      </w:r>
      <w:r w:rsidR="00D436BB" w:rsidRPr="003D7AB7">
        <w:t>Faculty</w:t>
      </w:r>
      <w:r w:rsidR="00D436BB">
        <w:t xml:space="preserve"> </w:t>
      </w:r>
      <w:r w:rsidR="008B00C9">
        <w:t>of</w:t>
      </w:r>
      <w:r w:rsidR="008B00C9">
        <w:rPr>
          <w:rFonts w:hint="cs"/>
          <w:rtl/>
        </w:rPr>
        <w:t xml:space="preserve">  </w:t>
      </w:r>
      <w:r w:rsidR="008B00C9">
        <w:rPr>
          <w:rFonts w:hint="cs"/>
        </w:rPr>
        <w:t>Medicine</w:t>
      </w:r>
      <w:r w:rsidRPr="003D7AB7">
        <w:t xml:space="preserve"> and Health Sciences, UPM, Malaysia</w:t>
      </w:r>
      <w:r w:rsidR="00D436BB">
        <w:t>.</w:t>
      </w:r>
    </w:p>
    <w:p w:rsidR="009B6C21" w:rsidRDefault="00746C43" w:rsidP="006048B9">
      <w:pPr>
        <w:ind w:left="142" w:firstLine="142"/>
      </w:pPr>
      <w:r>
        <w:t xml:space="preserve">2004 to 2007; </w:t>
      </w:r>
      <w:r w:rsidRPr="003D7AB7">
        <w:t xml:space="preserve">as a lecturer of health , natural science teaching methods  and Population and family control in kazeroon teacher  training college  and technical institute, member of board of biotechnology council of teachers training college. </w:t>
      </w:r>
    </w:p>
    <w:p w:rsidR="009B6C21" w:rsidRDefault="00746C43" w:rsidP="006048B9">
      <w:pPr>
        <w:ind w:left="142" w:firstLine="142"/>
      </w:pPr>
      <w:r w:rsidRPr="00746C43">
        <w:t xml:space="preserve">2002 to 2004 as the manager </w:t>
      </w:r>
      <w:r w:rsidR="006876F3" w:rsidRPr="00746C43">
        <w:t>of</w:t>
      </w:r>
      <w:r w:rsidR="008B00C9">
        <w:rPr>
          <w:rFonts w:hint="cs"/>
          <w:rtl/>
        </w:rPr>
        <w:t xml:space="preserve"> </w:t>
      </w:r>
      <w:r w:rsidR="006876F3" w:rsidRPr="00746C43">
        <w:t>Laboratory</w:t>
      </w:r>
      <w:r w:rsidR="00123695">
        <w:t>of</w:t>
      </w:r>
      <w:r w:rsidRPr="00746C43">
        <w:t>Gastroenterohepatology</w:t>
      </w:r>
      <w:r w:rsidR="00291441" w:rsidRPr="00746C43">
        <w:t> </w:t>
      </w:r>
      <w:r w:rsidR="00291441">
        <w:t>Research</w:t>
      </w:r>
      <w:r w:rsidRPr="00746C43">
        <w:t xml:space="preserve"> Center in Namazee hospital,Shiraz</w:t>
      </w:r>
      <w:r w:rsidR="0074227D">
        <w:t>.</w:t>
      </w:r>
    </w:p>
    <w:p w:rsidR="009B6C21" w:rsidRDefault="00A71FD6" w:rsidP="006048B9">
      <w:pPr>
        <w:ind w:left="142" w:firstLine="142"/>
      </w:pPr>
      <w:r>
        <w:t xml:space="preserve">2002 to 2003 </w:t>
      </w:r>
      <w:r w:rsidRPr="00746C43">
        <w:t xml:space="preserve">as the manager </w:t>
      </w:r>
      <w:r w:rsidR="00D436BB">
        <w:t>in</w:t>
      </w:r>
      <w:r w:rsidR="002F5831" w:rsidRPr="00746C43">
        <w:t> </w:t>
      </w:r>
      <w:r w:rsidR="002F5831" w:rsidRPr="00A71FD6">
        <w:t>teacher</w:t>
      </w:r>
      <w:r w:rsidRPr="00A71FD6">
        <w:t xml:space="preserve"> training research center</w:t>
      </w:r>
      <w:r w:rsidR="002F5831">
        <w:t xml:space="preserve">, Shiraz </w:t>
      </w:r>
    </w:p>
    <w:p w:rsidR="009B6C21" w:rsidRDefault="0074227D" w:rsidP="006048B9">
      <w:pPr>
        <w:ind w:left="142" w:firstLine="142"/>
      </w:pPr>
      <w:r w:rsidRPr="003D7AB7">
        <w:t>From 199</w:t>
      </w:r>
      <w:r w:rsidR="006815C8">
        <w:t>1</w:t>
      </w:r>
      <w:r w:rsidRPr="003D7AB7">
        <w:t>- 200</w:t>
      </w:r>
      <w:r>
        <w:t>2</w:t>
      </w:r>
      <w:r w:rsidRPr="003D7AB7">
        <w:t xml:space="preserve"> as a teacher of General </w:t>
      </w:r>
      <w:r w:rsidR="0076464C" w:rsidRPr="003D7AB7">
        <w:t>Biology,Health,Zoology,</w:t>
      </w:r>
      <w:r w:rsidRPr="003D7AB7">
        <w:t xml:space="preserve"> Botany and</w:t>
      </w:r>
      <w:r w:rsidR="0076464C" w:rsidRPr="003D7AB7">
        <w:t> Genetic</w:t>
      </w:r>
      <w:r w:rsidRPr="003D7AB7">
        <w:t xml:space="preserve"> in high schools</w:t>
      </w:r>
      <w:r w:rsidR="00D436BB">
        <w:t>.</w:t>
      </w:r>
      <w:r w:rsidR="0076464C" w:rsidRPr="003D7AB7">
        <w:t>Mashhad</w:t>
      </w:r>
      <w:r w:rsidR="00D436BB">
        <w:t xml:space="preserve"> and </w:t>
      </w:r>
      <w:r w:rsidR="0076464C" w:rsidRPr="003D7AB7">
        <w:t>Kazeroon</w:t>
      </w:r>
      <w:r>
        <w:t>.</w:t>
      </w:r>
    </w:p>
    <w:p w:rsidR="00746C43" w:rsidRDefault="006815C8" w:rsidP="006048B9">
      <w:pPr>
        <w:ind w:left="142" w:firstLine="142"/>
        <w:rPr>
          <w:rtl/>
        </w:rPr>
      </w:pPr>
      <w:r w:rsidRPr="003D7AB7">
        <w:t>From 19</w:t>
      </w:r>
      <w:r>
        <w:t>90</w:t>
      </w:r>
      <w:r w:rsidRPr="003D7AB7">
        <w:t xml:space="preserve"> to 1991</w:t>
      </w:r>
      <w:r w:rsidR="00D436BB">
        <w:t>.Lab assistant in</w:t>
      </w:r>
      <w:r w:rsidRPr="003D7AB7">
        <w:t xml:space="preserve"> Microbiology </w:t>
      </w:r>
      <w:r>
        <w:t xml:space="preserve">and Immunology Lab.Azad </w:t>
      </w:r>
      <w:r w:rsidRPr="003D7AB7">
        <w:t>University</w:t>
      </w:r>
      <w:r w:rsidR="000840E2">
        <w:t>.</w:t>
      </w:r>
      <w:r w:rsidR="00D436BB">
        <w:t>Kazeroon</w:t>
      </w:r>
    </w:p>
    <w:p w:rsidR="00A74D7F" w:rsidRDefault="004A23D9" w:rsidP="006048B9">
      <w:pPr>
        <w:ind w:left="142" w:firstLine="142"/>
        <w:rPr>
          <w:rtl/>
        </w:rPr>
      </w:pPr>
      <w:r>
        <w:t xml:space="preserve">    </w:t>
      </w:r>
      <w:r w:rsidR="006815C8" w:rsidRPr="003D7AB7">
        <w:t>1989 to 199</w:t>
      </w:r>
      <w:r w:rsidR="006815C8">
        <w:t xml:space="preserve">0 as a technician in </w:t>
      </w:r>
      <w:r w:rsidR="003D7AB7" w:rsidRPr="003D7AB7">
        <w:t xml:space="preserve">Diagnostic Medical Lab. in </w:t>
      </w:r>
      <w:r w:rsidR="00831016">
        <w:t>Noorabad valiasr hospital.</w:t>
      </w:r>
    </w:p>
    <w:p w:rsidR="009B6C21" w:rsidRPr="006048B9" w:rsidRDefault="009B6C21" w:rsidP="006048B9">
      <w:pPr>
        <w:ind w:left="142" w:firstLine="142"/>
        <w:rPr>
          <w:rtl/>
        </w:rPr>
      </w:pPr>
    </w:p>
    <w:p w:rsidR="009B6C21" w:rsidRDefault="009B6C21" w:rsidP="00266B0C">
      <w:pPr>
        <w:jc w:val="both"/>
        <w:rPr>
          <w:b/>
          <w:bCs/>
          <w:rtl/>
        </w:rPr>
      </w:pPr>
    </w:p>
    <w:p w:rsidR="00A74D7F" w:rsidRDefault="00A74D7F" w:rsidP="002E5EE8">
      <w:pPr>
        <w:rPr>
          <w:rFonts w:cs="Zar"/>
          <w:b/>
          <w:bCs/>
          <w:lang w:bidi="fa-IR"/>
        </w:rPr>
      </w:pPr>
      <w:r>
        <w:rPr>
          <w:rFonts w:eastAsia="Calibri"/>
          <w:b/>
          <w:bCs/>
          <w:iCs/>
          <w:sz w:val="28"/>
          <w:szCs w:val="28"/>
        </w:rPr>
        <w:t>Workshop</w:t>
      </w:r>
    </w:p>
    <w:p w:rsidR="000C2DB6" w:rsidRDefault="000C2DB6" w:rsidP="004D4A05">
      <w:pPr>
        <w:ind w:left="284"/>
        <w:jc w:val="both"/>
        <w:rPr>
          <w:sz w:val="14"/>
          <w:szCs w:val="14"/>
        </w:rPr>
      </w:pPr>
    </w:p>
    <w:p w:rsidR="007C3A60" w:rsidRPr="00266B0C" w:rsidRDefault="007C3A60" w:rsidP="007C3A60">
      <w:pPr>
        <w:ind w:left="284"/>
        <w:jc w:val="both"/>
      </w:pPr>
      <w:r>
        <w:t>Bioinformatics,Golestan University of Medical and Health Sciences, 2011.</w:t>
      </w:r>
    </w:p>
    <w:p w:rsidR="007C3A60" w:rsidRPr="003D7AB7" w:rsidRDefault="007C3A60" w:rsidP="007C3A60">
      <w:pPr>
        <w:ind w:left="284"/>
        <w:jc w:val="both"/>
      </w:pPr>
      <w:r>
        <w:t>Teaching Skills, Golestan University of Medical and Health Sciences, 2011.</w:t>
      </w:r>
    </w:p>
    <w:p w:rsidR="007C3A60" w:rsidRDefault="007C3A60" w:rsidP="007C3A60">
      <w:pPr>
        <w:ind w:left="284"/>
        <w:jc w:val="both"/>
      </w:pPr>
      <w:r>
        <w:t>Course plan/ Lessen Plan, Golestan University of Medical and Health Sciences, 2011.</w:t>
      </w:r>
    </w:p>
    <w:p w:rsidR="007C3A60" w:rsidRPr="00266B0C" w:rsidRDefault="007C3A60" w:rsidP="007C3A60">
      <w:pPr>
        <w:ind w:left="284"/>
        <w:jc w:val="both"/>
      </w:pPr>
      <w:r>
        <w:t>Real-Time PCR, Golestan University of Medical and Health Sciences, 2010.</w:t>
      </w:r>
    </w:p>
    <w:p w:rsidR="007C3A60" w:rsidRDefault="007C3A60" w:rsidP="007C3A60">
      <w:pPr>
        <w:ind w:left="284"/>
        <w:jc w:val="both"/>
      </w:pPr>
      <w:r>
        <w:t>Computer Skills, Golestan University of Medical and Health Sciences, 2010.</w:t>
      </w:r>
    </w:p>
    <w:p w:rsidR="00266B0C" w:rsidRPr="00266B0C" w:rsidRDefault="00266B0C" w:rsidP="007C3A60">
      <w:pPr>
        <w:ind w:left="284"/>
        <w:jc w:val="both"/>
      </w:pPr>
      <w:r w:rsidRPr="00266B0C">
        <w:t>Bioinformatics and genetic, UPM, Malaysia</w:t>
      </w:r>
      <w:r w:rsidR="004D4A05">
        <w:t>, 2007</w:t>
      </w:r>
      <w:r w:rsidR="00FD52DF">
        <w:t>.</w:t>
      </w:r>
    </w:p>
    <w:p w:rsidR="00266B0C" w:rsidRDefault="00266B0C" w:rsidP="00266B0C">
      <w:pPr>
        <w:ind w:left="284"/>
        <w:jc w:val="both"/>
      </w:pPr>
      <w:r w:rsidRPr="00266B0C">
        <w:t>Publishing for postgraduates, UPM,Malaysia</w:t>
      </w:r>
      <w:r w:rsidR="004D4A05">
        <w:t>, 2007</w:t>
      </w:r>
      <w:r w:rsidR="00FD52DF">
        <w:t>.</w:t>
      </w:r>
    </w:p>
    <w:p w:rsidR="00F76749" w:rsidRDefault="007C3A60" w:rsidP="007C3A60">
      <w:pPr>
        <w:ind w:left="284"/>
        <w:jc w:val="both"/>
      </w:pPr>
      <w:r w:rsidRPr="00266B0C">
        <w:t>PCR workshop in medical Brigand University</w:t>
      </w:r>
      <w:r>
        <w:t xml:space="preserve">, </w:t>
      </w:r>
      <w:r w:rsidRPr="00266B0C">
        <w:t>2001</w:t>
      </w:r>
      <w:r>
        <w:t>.</w:t>
      </w:r>
    </w:p>
    <w:p w:rsidR="005F5468" w:rsidRDefault="005F5468" w:rsidP="007C3A60">
      <w:pPr>
        <w:ind w:left="284"/>
        <w:jc w:val="both"/>
      </w:pPr>
    </w:p>
    <w:p w:rsidR="00E120EA" w:rsidRDefault="00E120EA" w:rsidP="009B6C21">
      <w:pPr>
        <w:jc w:val="center"/>
        <w:rPr>
          <w:b/>
          <w:rtl/>
        </w:rPr>
      </w:pPr>
    </w:p>
    <w:p w:rsidR="00E120EA" w:rsidRDefault="00E120EA" w:rsidP="009B6C21">
      <w:pPr>
        <w:jc w:val="center"/>
        <w:rPr>
          <w:b/>
          <w:rtl/>
        </w:rPr>
      </w:pPr>
    </w:p>
    <w:p w:rsidR="00E120EA" w:rsidRDefault="00E120EA" w:rsidP="009B6C21">
      <w:pPr>
        <w:jc w:val="center"/>
        <w:rPr>
          <w:b/>
        </w:rPr>
      </w:pPr>
    </w:p>
    <w:p w:rsidR="00C248DA" w:rsidRDefault="00C248DA" w:rsidP="009B6C21">
      <w:pPr>
        <w:jc w:val="center"/>
        <w:rPr>
          <w:b/>
        </w:rPr>
      </w:pPr>
    </w:p>
    <w:p w:rsidR="00C248DA" w:rsidRDefault="00C248DA" w:rsidP="009B6C21">
      <w:pPr>
        <w:jc w:val="center"/>
        <w:rPr>
          <w:b/>
        </w:rPr>
      </w:pPr>
    </w:p>
    <w:p w:rsidR="00C248DA" w:rsidRDefault="00C248DA" w:rsidP="009B6C21">
      <w:pPr>
        <w:jc w:val="center"/>
        <w:rPr>
          <w:b/>
          <w:rtl/>
        </w:rPr>
      </w:pPr>
    </w:p>
    <w:p w:rsidR="00A54B0D" w:rsidRDefault="00A54B0D" w:rsidP="009B6C21">
      <w:pPr>
        <w:jc w:val="center"/>
        <w:rPr>
          <w:b/>
          <w:rtl/>
        </w:rPr>
      </w:pPr>
    </w:p>
    <w:p w:rsidR="00A54B0D" w:rsidRDefault="00A54B0D" w:rsidP="009B6C21">
      <w:pPr>
        <w:jc w:val="center"/>
        <w:rPr>
          <w:b/>
          <w:rtl/>
        </w:rPr>
      </w:pPr>
    </w:p>
    <w:p w:rsidR="00A54B0D" w:rsidRDefault="00A54B0D" w:rsidP="009B6C21">
      <w:pPr>
        <w:jc w:val="center"/>
        <w:rPr>
          <w:b/>
          <w:rtl/>
        </w:rPr>
      </w:pPr>
    </w:p>
    <w:p w:rsidR="00A54B0D" w:rsidRDefault="00A54B0D" w:rsidP="009B6C21">
      <w:pPr>
        <w:jc w:val="center"/>
        <w:rPr>
          <w:b/>
          <w:rtl/>
        </w:rPr>
      </w:pPr>
    </w:p>
    <w:p w:rsidR="00A54B0D" w:rsidRDefault="00A54B0D" w:rsidP="009B6C21">
      <w:pPr>
        <w:jc w:val="center"/>
        <w:rPr>
          <w:b/>
        </w:rPr>
      </w:pPr>
    </w:p>
    <w:p w:rsidR="00C248DA" w:rsidRDefault="00C248DA" w:rsidP="009B6C21">
      <w:pPr>
        <w:jc w:val="center"/>
        <w:rPr>
          <w:b/>
          <w:rtl/>
        </w:rPr>
      </w:pPr>
    </w:p>
    <w:p w:rsidR="009B6C21" w:rsidRPr="00A54B0D" w:rsidRDefault="006C122B" w:rsidP="00643E92">
      <w:pPr>
        <w:rPr>
          <w:b/>
          <w:sz w:val="28"/>
          <w:szCs w:val="28"/>
        </w:rPr>
      </w:pPr>
      <w:r w:rsidRPr="00A54B0D">
        <w:rPr>
          <w:b/>
          <w:sz w:val="28"/>
          <w:szCs w:val="28"/>
        </w:rPr>
        <w:t xml:space="preserve">    </w:t>
      </w:r>
      <w:r w:rsidR="00643E92" w:rsidRPr="00A54B0D">
        <w:rPr>
          <w:b/>
          <w:sz w:val="28"/>
          <w:szCs w:val="28"/>
        </w:rPr>
        <w:t>Publ</w:t>
      </w:r>
      <w:r w:rsidRPr="00A54B0D">
        <w:rPr>
          <w:b/>
          <w:sz w:val="28"/>
          <w:szCs w:val="28"/>
        </w:rPr>
        <w:t>ications</w:t>
      </w:r>
    </w:p>
    <w:p w:rsidR="000402F4" w:rsidRDefault="000402F4" w:rsidP="009B6C21">
      <w:pPr>
        <w:jc w:val="center"/>
        <w:rPr>
          <w:b/>
        </w:rPr>
      </w:pPr>
    </w:p>
    <w:p w:rsidR="000402F4" w:rsidRDefault="000402F4" w:rsidP="009B6C21">
      <w:pPr>
        <w:jc w:val="center"/>
        <w:rPr>
          <w:b/>
        </w:rPr>
      </w:pPr>
    </w:p>
    <w:p w:rsidR="00810F92" w:rsidRPr="00114144" w:rsidRDefault="00810F92" w:rsidP="007B0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60" w:lineRule="atLeast"/>
        <w:jc w:val="lowKashida"/>
      </w:pPr>
      <w:r w:rsidRPr="000402F4">
        <w:rPr>
          <w:b/>
          <w:bCs/>
        </w:rPr>
        <w:t>Davoodi</w:t>
      </w:r>
      <w:r w:rsidRPr="00114144">
        <w:t>, H., S. R. Hashemi, H. F. Seow. 2012</w:t>
      </w:r>
      <w:r>
        <w:t>.</w:t>
      </w:r>
      <w:r w:rsidRPr="00114144">
        <w:t xml:space="preserve"> Increased NFk-B activity in Hct116 colorectal cancer cell line harboring TLR4 Asp299Gly polymorphism. Iran J Allergy Asthma Immunol. 11(2): 119-130</w:t>
      </w:r>
    </w:p>
    <w:p w:rsidR="003B715D" w:rsidRPr="006F06FF" w:rsidRDefault="009D77F9" w:rsidP="007B01CF">
      <w:pPr>
        <w:pStyle w:val="ListParagraph"/>
        <w:numPr>
          <w:ilvl w:val="0"/>
          <w:numId w:val="5"/>
        </w:numPr>
        <w:jc w:val="both"/>
      </w:pPr>
      <w:r w:rsidRPr="002D5D25">
        <w:rPr>
          <w:rFonts w:eastAsia="Calibri"/>
          <w:b/>
          <w:bCs/>
        </w:rPr>
        <w:t>Davoodi</w:t>
      </w:r>
      <w:r w:rsidR="002D5D25">
        <w:rPr>
          <w:rFonts w:eastAsia="Calibri"/>
        </w:rPr>
        <w:t xml:space="preserve">, </w:t>
      </w:r>
      <w:r w:rsidRPr="00F76936">
        <w:rPr>
          <w:rFonts w:eastAsia="Calibri"/>
        </w:rPr>
        <w:t>H</w:t>
      </w:r>
      <w:r w:rsidRPr="006F06FF">
        <w:t xml:space="preserve">. and H.F. Seow. </w:t>
      </w:r>
      <w:r w:rsidR="002112BA" w:rsidRPr="006F06FF">
        <w:t>2011</w:t>
      </w:r>
      <w:r w:rsidR="003958FB" w:rsidRPr="006F06FF">
        <w:t>. Variant</w:t>
      </w:r>
      <w:r w:rsidRPr="006F06FF">
        <w:t xml:space="preserve"> Toll-Like Receptor4 (Asp299Gly and Thr399Ile Alleles) and Toll-Like Receptor2 (Arg753Gln and Arg677Trp Alleles) in Colorectal Cancer</w:t>
      </w:r>
      <w:r w:rsidR="003958FB" w:rsidRPr="006F06FF">
        <w:t>.</w:t>
      </w:r>
      <w:r w:rsidRPr="006F06FF">
        <w:t xml:space="preserve"> Iran J Allergy Asthma Immunol. 10(2): 91-99. </w:t>
      </w:r>
    </w:p>
    <w:p w:rsidR="00B43EEC" w:rsidRPr="007B01CF" w:rsidRDefault="002717A4" w:rsidP="007B01CF">
      <w:pPr>
        <w:pStyle w:val="ListParagraph"/>
        <w:numPr>
          <w:ilvl w:val="0"/>
          <w:numId w:val="5"/>
        </w:numPr>
        <w:jc w:val="both"/>
      </w:pPr>
      <w:r w:rsidRPr="002D5D25">
        <w:rPr>
          <w:rFonts w:eastAsia="Calibri"/>
          <w:b/>
          <w:bCs/>
        </w:rPr>
        <w:t>Davoodi</w:t>
      </w:r>
      <w:r w:rsidR="002D5D25">
        <w:rPr>
          <w:rFonts w:eastAsia="Calibri"/>
        </w:rPr>
        <w:t xml:space="preserve">, </w:t>
      </w:r>
      <w:r w:rsidR="002D5D25" w:rsidRPr="00F76936">
        <w:rPr>
          <w:rFonts w:eastAsia="Calibri"/>
        </w:rPr>
        <w:t>H</w:t>
      </w:r>
      <w:r w:rsidRPr="006F06FF">
        <w:t xml:space="preserve">., </w:t>
      </w:r>
      <w:r>
        <w:t>Hashemi</w:t>
      </w:r>
      <w:r w:rsidR="00E034E5" w:rsidRPr="00F76936">
        <w:t xml:space="preserve"> S</w:t>
      </w:r>
      <w:r>
        <w:t>.</w:t>
      </w:r>
      <w:r w:rsidR="00E034E5" w:rsidRPr="00F76936">
        <w:t xml:space="preserve"> R</w:t>
      </w:r>
      <w:r>
        <w:t>.</w:t>
      </w:r>
      <w:r w:rsidR="002D5D25">
        <w:t xml:space="preserve">, </w:t>
      </w:r>
      <w:r w:rsidR="002D5D25" w:rsidRPr="00F76936">
        <w:t>Seow</w:t>
      </w:r>
      <w:r w:rsidR="00E034E5" w:rsidRPr="00F76936">
        <w:t xml:space="preserve"> H</w:t>
      </w:r>
      <w:r>
        <w:t>.</w:t>
      </w:r>
      <w:r w:rsidR="00E034E5" w:rsidRPr="00F76936">
        <w:t xml:space="preserve"> F</w:t>
      </w:r>
      <w:r>
        <w:t>.</w:t>
      </w:r>
      <w:r w:rsidR="00E034E5" w:rsidRPr="00F76936">
        <w:t xml:space="preserve">, </w:t>
      </w:r>
      <w:r>
        <w:t>Ghorbani</w:t>
      </w:r>
      <w:r w:rsidR="00E034E5" w:rsidRPr="00F76936">
        <w:t xml:space="preserve"> M. </w:t>
      </w:r>
      <w:r w:rsidR="002549EB" w:rsidRPr="00F76936">
        <w:t>2010</w:t>
      </w:r>
      <w:r w:rsidR="002549EB">
        <w:t xml:space="preserve">. </w:t>
      </w:r>
      <w:r w:rsidR="00E034E5" w:rsidRPr="00F76936">
        <w:t>The Comparison of different Procedures for DNA extraction from paraffin-embedded Tissues: A commercial kit and a traditional method based on heating.</w:t>
      </w:r>
      <w:r w:rsidR="003B715D" w:rsidRPr="003B715D">
        <w:t>Medical laboratory Journal</w:t>
      </w:r>
      <w:r w:rsidR="003B715D">
        <w:t xml:space="preserve">. </w:t>
      </w:r>
      <w:r w:rsidR="00E034E5" w:rsidRPr="00F76936">
        <w:t>3</w:t>
      </w:r>
      <w:r w:rsidR="000C0CD1">
        <w:t>(</w:t>
      </w:r>
      <w:r w:rsidR="00E034E5" w:rsidRPr="00F76936">
        <w:t>2</w:t>
      </w:r>
      <w:r w:rsidR="000C0CD1">
        <w:t xml:space="preserve">): </w:t>
      </w:r>
      <w:r w:rsidR="00E034E5" w:rsidRPr="00F76936">
        <w:t>64</w:t>
      </w:r>
      <w:r w:rsidR="006B4438">
        <w:t>-67</w:t>
      </w:r>
      <w:r w:rsidR="00176171">
        <w:t>.</w:t>
      </w:r>
    </w:p>
    <w:p w:rsidR="00B43EEC" w:rsidRPr="007B01CF" w:rsidRDefault="00B43EEC" w:rsidP="007B01C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2D5D25">
        <w:rPr>
          <w:rFonts w:eastAsia="Calibri"/>
          <w:b/>
          <w:bCs/>
        </w:rPr>
        <w:t>Davoodi</w:t>
      </w:r>
      <w:r w:rsidRPr="00F76936">
        <w:rPr>
          <w:rFonts w:eastAsia="Calibri"/>
        </w:rPr>
        <w:t xml:space="preserve">, </w:t>
      </w:r>
      <w:r>
        <w:rPr>
          <w:rFonts w:eastAsia="Calibri"/>
        </w:rPr>
        <w:t xml:space="preserve">H., </w:t>
      </w:r>
      <w:r w:rsidRPr="00F76936">
        <w:rPr>
          <w:rFonts w:eastAsia="Calibri"/>
        </w:rPr>
        <w:t xml:space="preserve">S. R. Hashemi, H. F. Seow. </w:t>
      </w:r>
      <w:r w:rsidR="002C1FD2">
        <w:rPr>
          <w:rFonts w:eastAsia="Calibri"/>
        </w:rPr>
        <w:t>201</w:t>
      </w:r>
      <w:r w:rsidR="007F0F66">
        <w:rPr>
          <w:rFonts w:eastAsia="Calibri"/>
        </w:rPr>
        <w:t>3. 5</w:t>
      </w:r>
      <w:r w:rsidRPr="00F76936">
        <w:rPr>
          <w:rFonts w:eastAsia="Calibri"/>
        </w:rPr>
        <w:t>-Fluorouracil induces the expression of TLR4 on HCT116 colorectal cancer cell line expres</w:t>
      </w:r>
      <w:r>
        <w:rPr>
          <w:rFonts w:eastAsia="Calibri"/>
        </w:rPr>
        <w:t>sing different variants of TLR4</w:t>
      </w:r>
      <w:r w:rsidR="00B31AF9">
        <w:rPr>
          <w:rFonts w:eastAsia="Calibri"/>
        </w:rPr>
        <w:t>Iranian journal of pharmaceutical Research</w:t>
      </w:r>
      <w:r w:rsidRPr="00F76936">
        <w:rPr>
          <w:rFonts w:eastAsia="Calibri"/>
        </w:rPr>
        <w:t>.</w:t>
      </w:r>
      <w:r w:rsidR="007F0F66" w:rsidRPr="007F0F66">
        <w:rPr>
          <w:rFonts w:eastAsia="Calibri"/>
        </w:rPr>
        <w:t>12 (2): 453-460</w:t>
      </w:r>
    </w:p>
    <w:p w:rsidR="00176171" w:rsidRPr="007B01CF" w:rsidRDefault="00B43EEC" w:rsidP="007B01C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2B287D">
        <w:rPr>
          <w:rFonts w:eastAsia="Calibri"/>
          <w:b/>
          <w:bCs/>
        </w:rPr>
        <w:t>Davoodi, H.,</w:t>
      </w:r>
      <w:r w:rsidR="005974B0">
        <w:rPr>
          <w:rFonts w:eastAsia="Calibri"/>
        </w:rPr>
        <w:t xml:space="preserve"> S. R. Hashemi, H. F. Seow.</w:t>
      </w:r>
      <w:r w:rsidR="003D483D">
        <w:rPr>
          <w:rFonts w:eastAsia="Calibri"/>
        </w:rPr>
        <w:t>2013.</w:t>
      </w:r>
      <w:r w:rsidRPr="00B43EEC">
        <w:rPr>
          <w:rFonts w:eastAsia="Calibri"/>
        </w:rPr>
        <w:t xml:space="preserve">Expression of </w:t>
      </w:r>
      <w:r w:rsidR="005974B0">
        <w:rPr>
          <w:rFonts w:eastAsia="Calibri"/>
        </w:rPr>
        <w:t xml:space="preserve">T399I and D299G polymorphisms </w:t>
      </w:r>
      <w:r w:rsidRPr="00B43EEC">
        <w:rPr>
          <w:rFonts w:eastAsia="Calibri"/>
        </w:rPr>
        <w:t xml:space="preserve">of TLR4 </w:t>
      </w:r>
      <w:r w:rsidR="00D4532F">
        <w:rPr>
          <w:rFonts w:eastAsia="Calibri"/>
        </w:rPr>
        <w:t>gene in</w:t>
      </w:r>
      <w:r w:rsidRPr="00B43EEC">
        <w:rPr>
          <w:rFonts w:eastAsia="Calibri"/>
        </w:rPr>
        <w:t xml:space="preserve"> Colorectal Cancer Cell Lineby Flowcytometery</w:t>
      </w:r>
      <w:r w:rsidR="00344DBE">
        <w:rPr>
          <w:rFonts w:eastAsia="Calibri"/>
        </w:rPr>
        <w:t>. Journal of Gorgan University of Medical Sciences</w:t>
      </w:r>
      <w:r w:rsidR="003D483D">
        <w:rPr>
          <w:rFonts w:eastAsia="Calibri"/>
        </w:rPr>
        <w:t>.</w:t>
      </w:r>
      <w:r w:rsidR="003D483D" w:rsidRPr="006E31A2">
        <w:rPr>
          <w:rFonts w:cs="B Zar"/>
          <w:lang w:bidi="fa-IR"/>
        </w:rPr>
        <w:t>1</w:t>
      </w:r>
      <w:r w:rsidR="003D483D">
        <w:rPr>
          <w:rFonts w:cs="B Zar"/>
          <w:lang w:bidi="fa-IR"/>
        </w:rPr>
        <w:t>5:(2),47-53</w:t>
      </w:r>
    </w:p>
    <w:p w:rsidR="00E034E5" w:rsidRPr="007B01CF" w:rsidRDefault="005F5468" w:rsidP="007B01CF">
      <w:pPr>
        <w:pStyle w:val="ListParagraph"/>
        <w:numPr>
          <w:ilvl w:val="0"/>
          <w:numId w:val="5"/>
        </w:numPr>
        <w:tabs>
          <w:tab w:val="left" w:pos="3788"/>
        </w:tabs>
        <w:spacing w:after="200"/>
        <w:jc w:val="both"/>
        <w:rPr>
          <w:rFonts w:eastAsia="Calibri"/>
        </w:rPr>
      </w:pPr>
      <w:r w:rsidRPr="00F76936">
        <w:rPr>
          <w:rFonts w:eastAsia="Calibri"/>
        </w:rPr>
        <w:t xml:space="preserve">Maroufyan, E., A. Kasim, S. R. Hashemi, T. C. Loh, M. Hair Bejo and H. </w:t>
      </w:r>
      <w:r w:rsidRPr="000D1098">
        <w:rPr>
          <w:rFonts w:eastAsia="Calibri"/>
          <w:b/>
          <w:bCs/>
        </w:rPr>
        <w:t>Davoodi</w:t>
      </w:r>
      <w:r w:rsidRPr="00F76936">
        <w:rPr>
          <w:rFonts w:eastAsia="Calibri"/>
        </w:rPr>
        <w:t>. 2010. The effect of methionine and threonine supplementations on immune responses of broiler chickens challenged with infectious bursal disease.</w:t>
      </w:r>
      <w:r w:rsidR="00E034E5" w:rsidRPr="00F76936">
        <w:rPr>
          <w:rFonts w:eastAsia="Calibri"/>
        </w:rPr>
        <w:t>AmericanJournalofApplied</w:t>
      </w:r>
      <w:r w:rsidRPr="00F76936">
        <w:rPr>
          <w:rFonts w:eastAsia="Calibri"/>
        </w:rPr>
        <w:t>Sciences</w:t>
      </w:r>
      <w:r w:rsidR="00E034E5" w:rsidRPr="00F76936">
        <w:rPr>
          <w:rFonts w:eastAsia="Calibri"/>
        </w:rPr>
        <w:t>.</w:t>
      </w:r>
      <w:r w:rsidRPr="00F76936">
        <w:rPr>
          <w:rFonts w:eastAsia="Calibri"/>
        </w:rPr>
        <w:t>7: 44-50.</w:t>
      </w:r>
    </w:p>
    <w:p w:rsidR="005A1728" w:rsidRPr="007B01CF" w:rsidRDefault="005F5468" w:rsidP="007B01CF">
      <w:pPr>
        <w:pStyle w:val="ListParagraph"/>
        <w:numPr>
          <w:ilvl w:val="0"/>
          <w:numId w:val="5"/>
        </w:numPr>
        <w:tabs>
          <w:tab w:val="left" w:pos="3788"/>
        </w:tabs>
        <w:spacing w:after="200"/>
        <w:jc w:val="both"/>
        <w:rPr>
          <w:rFonts w:eastAsia="Calibri"/>
        </w:rPr>
      </w:pPr>
      <w:r w:rsidRPr="00F76936">
        <w:rPr>
          <w:rFonts w:eastAsia="Calibri"/>
        </w:rPr>
        <w:t xml:space="preserve">Hashemi, S. R., and H. </w:t>
      </w:r>
      <w:r w:rsidRPr="000D1098">
        <w:rPr>
          <w:rFonts w:eastAsia="Calibri"/>
          <w:b/>
          <w:bCs/>
        </w:rPr>
        <w:t>Davoodi</w:t>
      </w:r>
      <w:r w:rsidRPr="00F76936">
        <w:rPr>
          <w:rFonts w:eastAsia="Calibri"/>
        </w:rPr>
        <w:t xml:space="preserve">. 2010. Phytogenics as new class of feed additive in poultry industry. Journal of Animal and Veterinary Advance. 9: 2955-2304. </w:t>
      </w:r>
      <w:r w:rsidRPr="00F76936">
        <w:rPr>
          <w:rFonts w:eastAsia="Calibri"/>
        </w:rPr>
        <w:br/>
        <w:t>(Review Article).</w:t>
      </w:r>
    </w:p>
    <w:p w:rsidR="006E31A2" w:rsidRPr="007B01CF" w:rsidRDefault="005F5468" w:rsidP="007B01CF">
      <w:pPr>
        <w:pStyle w:val="ListParagraph"/>
        <w:numPr>
          <w:ilvl w:val="0"/>
          <w:numId w:val="5"/>
        </w:numPr>
        <w:tabs>
          <w:tab w:val="left" w:pos="3788"/>
        </w:tabs>
        <w:spacing w:after="200"/>
        <w:jc w:val="both"/>
        <w:rPr>
          <w:rFonts w:eastAsia="Calibri"/>
        </w:rPr>
      </w:pPr>
      <w:r w:rsidRPr="00F76936">
        <w:rPr>
          <w:rFonts w:eastAsia="Calibri"/>
        </w:rPr>
        <w:t xml:space="preserve">Hashemi, S. R., and H. </w:t>
      </w:r>
      <w:r w:rsidRPr="000D1098">
        <w:rPr>
          <w:rFonts w:eastAsia="Calibri"/>
          <w:b/>
          <w:bCs/>
        </w:rPr>
        <w:t>Davoodi</w:t>
      </w:r>
      <w:r w:rsidRPr="00F76936">
        <w:rPr>
          <w:rFonts w:eastAsia="Calibri"/>
        </w:rPr>
        <w:t xml:space="preserve">. 2011. Herbal plants and their derivatives as growth and health promoters in animal nutrition.Veterinary Research Communications. </w:t>
      </w:r>
      <w:r w:rsidR="009E044B">
        <w:rPr>
          <w:rFonts w:eastAsia="Calibri"/>
        </w:rPr>
        <w:t>35: 169-180</w:t>
      </w:r>
      <w:r w:rsidR="00176171">
        <w:rPr>
          <w:rFonts w:eastAsia="Calibri"/>
        </w:rPr>
        <w:t>.</w:t>
      </w:r>
      <w:r w:rsidRPr="00F76936">
        <w:rPr>
          <w:rFonts w:eastAsia="Calibri"/>
        </w:rPr>
        <w:t>(Review Article).</w:t>
      </w:r>
    </w:p>
    <w:p w:rsidR="00E86B43" w:rsidRPr="00CD0C28" w:rsidRDefault="006E31A2" w:rsidP="00CD0C2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B Zar"/>
          <w:lang w:bidi="fa-IR"/>
        </w:rPr>
      </w:pPr>
      <w:r w:rsidRPr="00F76936">
        <w:rPr>
          <w:rFonts w:eastAsia="Calibri"/>
        </w:rPr>
        <w:t xml:space="preserve">Hashemi, S. R., and H. </w:t>
      </w:r>
      <w:r w:rsidRPr="000D1098">
        <w:rPr>
          <w:rFonts w:eastAsia="Calibri"/>
          <w:b/>
          <w:bCs/>
        </w:rPr>
        <w:t>Davoodi</w:t>
      </w:r>
      <w:r w:rsidRPr="00F76936">
        <w:rPr>
          <w:rFonts w:eastAsia="Calibri"/>
        </w:rPr>
        <w:t>.</w:t>
      </w:r>
      <w:r w:rsidR="001C7DD0" w:rsidRPr="006E31A2">
        <w:rPr>
          <w:rFonts w:cs="B Zar"/>
          <w:lang w:bidi="fa-IR"/>
        </w:rPr>
        <w:t>2012</w:t>
      </w:r>
      <w:r w:rsidR="001C7DD0">
        <w:rPr>
          <w:rFonts w:eastAsia="Calibri"/>
        </w:rPr>
        <w:t xml:space="preserve">. </w:t>
      </w:r>
      <w:r w:rsidRPr="006E31A2">
        <w:rPr>
          <w:rFonts w:cs="B Zar"/>
          <w:lang w:bidi="fa-IR"/>
        </w:rPr>
        <w:t>New antibiotic replacements as growth and health promoters</w:t>
      </w:r>
      <w:r w:rsidR="001C7DD0">
        <w:rPr>
          <w:rFonts w:cs="B Zar"/>
          <w:lang w:bidi="fa-IR"/>
        </w:rPr>
        <w:t>.</w:t>
      </w:r>
      <w:r w:rsidRPr="006E31A2">
        <w:rPr>
          <w:rFonts w:cs="B Zar"/>
          <w:lang w:bidi="fa-IR"/>
        </w:rPr>
        <w:t>Journal of Gorgan U</w:t>
      </w:r>
      <w:r>
        <w:rPr>
          <w:rFonts w:cs="B Zar"/>
          <w:lang w:bidi="fa-IR"/>
        </w:rPr>
        <w:t xml:space="preserve">niversity of Medical </w:t>
      </w:r>
      <w:r w:rsidR="001C7DD0">
        <w:rPr>
          <w:rFonts w:cs="B Zar"/>
          <w:lang w:bidi="fa-IR"/>
        </w:rPr>
        <w:t xml:space="preserve">Sciences. </w:t>
      </w:r>
      <w:r w:rsidRPr="006E31A2">
        <w:rPr>
          <w:rFonts w:cs="B Zar"/>
          <w:lang w:bidi="fa-IR"/>
        </w:rPr>
        <w:t>13</w:t>
      </w:r>
      <w:r w:rsidR="001C7DD0">
        <w:rPr>
          <w:rFonts w:cs="B Zar"/>
          <w:lang w:bidi="fa-IR"/>
        </w:rPr>
        <w:t>:</w:t>
      </w:r>
      <w:r w:rsidR="003365A8">
        <w:rPr>
          <w:rFonts w:cs="B Zar"/>
          <w:lang w:bidi="fa-IR"/>
        </w:rPr>
        <w:t>(</w:t>
      </w:r>
      <w:r w:rsidRPr="006E31A2">
        <w:rPr>
          <w:rFonts w:cs="B Zar"/>
          <w:lang w:bidi="fa-IR"/>
        </w:rPr>
        <w:t>4</w:t>
      </w:r>
      <w:r w:rsidR="003365A8">
        <w:rPr>
          <w:rFonts w:cs="B Zar"/>
          <w:lang w:bidi="fa-IR"/>
        </w:rPr>
        <w:t>),</w:t>
      </w:r>
      <w:r w:rsidRPr="006E31A2">
        <w:rPr>
          <w:rFonts w:cs="B Zar"/>
          <w:lang w:bidi="fa-IR"/>
        </w:rPr>
        <w:t xml:space="preserve"> 1-10</w:t>
      </w:r>
    </w:p>
    <w:p w:rsidR="00E86B43" w:rsidRPr="007B01CF" w:rsidRDefault="00E86B43" w:rsidP="007B01CF">
      <w:pPr>
        <w:pStyle w:val="ListParagraph"/>
        <w:numPr>
          <w:ilvl w:val="0"/>
          <w:numId w:val="5"/>
        </w:numPr>
        <w:tabs>
          <w:tab w:val="left" w:pos="3788"/>
        </w:tabs>
        <w:autoSpaceDE w:val="0"/>
        <w:autoSpaceDN w:val="0"/>
        <w:adjustRightInd w:val="0"/>
        <w:jc w:val="both"/>
        <w:rPr>
          <w:rFonts w:cs="B Mitra"/>
          <w:b/>
          <w:bCs/>
        </w:rPr>
      </w:pPr>
      <w:r w:rsidRPr="00B41886">
        <w:rPr>
          <w:rFonts w:cs="B Mitra"/>
        </w:rPr>
        <w:t>Hashemi, S. R.,</w:t>
      </w:r>
      <w:r w:rsidRPr="00F402EC">
        <w:rPr>
          <w:rFonts w:cs="B Mitra"/>
        </w:rPr>
        <w:t xml:space="preserve"> and </w:t>
      </w:r>
      <w:r w:rsidRPr="00B41886">
        <w:rPr>
          <w:rFonts w:cs="B Mitra"/>
          <w:b/>
          <w:bCs/>
        </w:rPr>
        <w:t xml:space="preserve">H. </w:t>
      </w:r>
      <w:r w:rsidRPr="00B41886">
        <w:rPr>
          <w:rFonts w:cs="B Mitra"/>
          <w:b/>
          <w:bCs/>
          <w:u w:color="82C42A"/>
        </w:rPr>
        <w:t>Davoodi</w:t>
      </w:r>
      <w:r w:rsidRPr="003965E8">
        <w:rPr>
          <w:rFonts w:cs="B Mitra"/>
        </w:rPr>
        <w:t>.</w:t>
      </w:r>
      <w:r w:rsidRPr="00F402EC">
        <w:rPr>
          <w:rFonts w:cs="B Mitra"/>
        </w:rPr>
        <w:t xml:space="preserve"> 2012. Herbal Plants as New Immunostimulator in Poultry Industry: A Review. Asian Journal of Animal and Veterinary Advances. 7: 105-116 </w:t>
      </w:r>
      <w:r w:rsidRPr="00C45A95">
        <w:rPr>
          <w:rFonts w:cs="B Mitra"/>
          <w:b/>
          <w:bCs/>
        </w:rPr>
        <w:t>(Review Article).</w:t>
      </w:r>
    </w:p>
    <w:p w:rsidR="00E86B43" w:rsidRPr="007B01CF" w:rsidRDefault="00E86B43" w:rsidP="007B01C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B Mitra"/>
        </w:rPr>
      </w:pPr>
      <w:r w:rsidRPr="005E3E98">
        <w:rPr>
          <w:rFonts w:cs="B Mitra"/>
        </w:rPr>
        <w:t>Hashemi, S. R., I.</w:t>
      </w:r>
      <w:r w:rsidRPr="00F402EC">
        <w:rPr>
          <w:rFonts w:cs="B Mitra"/>
        </w:rPr>
        <w:t xml:space="preserve">Zulkifli, </w:t>
      </w:r>
      <w:r w:rsidRPr="005E3E98">
        <w:rPr>
          <w:rFonts w:cs="B Mitra"/>
          <w:b/>
          <w:bCs/>
        </w:rPr>
        <w:t xml:space="preserve">H. </w:t>
      </w:r>
      <w:r w:rsidRPr="005E3E98">
        <w:rPr>
          <w:rFonts w:cs="B Mitra"/>
          <w:b/>
          <w:bCs/>
          <w:u w:color="82C42A"/>
        </w:rPr>
        <w:t>Davoodi</w:t>
      </w:r>
      <w:r w:rsidRPr="003965E8">
        <w:rPr>
          <w:rFonts w:cs="B Mitra"/>
        </w:rPr>
        <w:t>,</w:t>
      </w:r>
      <w:r w:rsidRPr="00F402EC">
        <w:rPr>
          <w:rFonts w:cs="B Mitra"/>
        </w:rPr>
        <w:t xml:space="preserve"> Z. </w:t>
      </w:r>
      <w:r w:rsidRPr="003965E8">
        <w:rPr>
          <w:rFonts w:cs="B Mitra"/>
          <w:u w:color="82C42A"/>
        </w:rPr>
        <w:t>Zunita</w:t>
      </w:r>
      <w:r w:rsidRPr="00F402EC">
        <w:rPr>
          <w:rFonts w:cs="B Mitra"/>
        </w:rPr>
        <w:t>and M. Ebrahimi. 2012</w:t>
      </w:r>
      <w:r w:rsidR="00712553" w:rsidRPr="00F402EC">
        <w:rPr>
          <w:rFonts w:cs="B Mitra"/>
        </w:rPr>
        <w:t>. Growth</w:t>
      </w:r>
      <w:r w:rsidRPr="00F402EC">
        <w:rPr>
          <w:rFonts w:cs="B Mitra"/>
        </w:rPr>
        <w:t xml:space="preserve"> Performance, Intestinal microflora, Plasma Fatty Acid Profile in Broiler Chickens Fed Herbal Plant and Acidifiers. Animal Feed Science and Technology. </w:t>
      </w:r>
      <w:r>
        <w:rPr>
          <w:rFonts w:cs="B Mitra"/>
        </w:rPr>
        <w:t>178: 167-174.</w:t>
      </w:r>
    </w:p>
    <w:p w:rsidR="00D43B6E" w:rsidRDefault="00D43B6E" w:rsidP="005A172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B Mitra"/>
        </w:rPr>
      </w:pPr>
      <w:r w:rsidRPr="005A1728">
        <w:rPr>
          <w:rFonts w:cs="B Mitra"/>
        </w:rPr>
        <w:t>Jafari</w:t>
      </w:r>
      <w:r w:rsidR="00544F3C">
        <w:rPr>
          <w:rFonts w:cs="B Mitra" w:hint="cs"/>
          <w:rtl/>
        </w:rPr>
        <w:t xml:space="preserve"> </w:t>
      </w:r>
      <w:r w:rsidRPr="005A1728">
        <w:rPr>
          <w:rFonts w:cs="B Mitra"/>
        </w:rPr>
        <w:t xml:space="preserve">Ahangari, Y., S. R. Hashemi, A. </w:t>
      </w:r>
      <w:r w:rsidRPr="005A1728">
        <w:rPr>
          <w:rFonts w:cs="B Mitra"/>
          <w:u w:color="82C42A"/>
        </w:rPr>
        <w:t>Akhlaghi</w:t>
      </w:r>
      <w:r w:rsidRPr="005A1728">
        <w:rPr>
          <w:rFonts w:cs="B Mitra"/>
        </w:rPr>
        <w:t xml:space="preserve">, H. </w:t>
      </w:r>
      <w:r w:rsidRPr="005A1728">
        <w:rPr>
          <w:rFonts w:cs="B Mitra"/>
          <w:u w:color="82C42A"/>
        </w:rPr>
        <w:t>Atashi</w:t>
      </w:r>
      <w:r w:rsidRPr="005A1728">
        <w:rPr>
          <w:rFonts w:cs="B Mitra"/>
        </w:rPr>
        <w:t xml:space="preserve">, Z. </w:t>
      </w:r>
      <w:r w:rsidRPr="005A1728">
        <w:rPr>
          <w:rFonts w:cs="B Mitra"/>
          <w:u w:color="82C42A"/>
        </w:rPr>
        <w:t>Esmaili</w:t>
      </w:r>
      <w:r w:rsidRPr="005A1728">
        <w:rPr>
          <w:rFonts w:cs="B Mitra"/>
        </w:rPr>
        <w:t xml:space="preserve">, M. </w:t>
      </w:r>
      <w:r w:rsidRPr="005A1728">
        <w:rPr>
          <w:rFonts w:cs="B Mitra"/>
          <w:u w:color="82C42A"/>
        </w:rPr>
        <w:t>Ghorbani</w:t>
      </w:r>
      <w:r w:rsidRPr="005A1728">
        <w:rPr>
          <w:rFonts w:cs="B Mitra"/>
        </w:rPr>
        <w:t xml:space="preserve">, </w:t>
      </w:r>
      <w:r w:rsidRPr="005A1728">
        <w:rPr>
          <w:rFonts w:cs="B Mitra"/>
        </w:rPr>
        <w:br/>
        <w:t xml:space="preserve">A. </w:t>
      </w:r>
      <w:r w:rsidRPr="005A1728">
        <w:rPr>
          <w:rFonts w:cs="B Mitra"/>
          <w:u w:color="82C42A"/>
        </w:rPr>
        <w:t>Mehmandoyi</w:t>
      </w:r>
      <w:r w:rsidRPr="005A1728">
        <w:rPr>
          <w:rFonts w:cs="B Mitra"/>
        </w:rPr>
        <w:t xml:space="preserve">, R. </w:t>
      </w:r>
      <w:r w:rsidR="00712553" w:rsidRPr="005A1728">
        <w:rPr>
          <w:rFonts w:cs="B Mitra"/>
          <w:u w:color="82C42A"/>
        </w:rPr>
        <w:t>Mastani</w:t>
      </w:r>
      <w:r w:rsidR="00712553" w:rsidRPr="005A1728">
        <w:rPr>
          <w:rFonts w:cs="B Mitra"/>
        </w:rPr>
        <w:t>,</w:t>
      </w:r>
      <w:r w:rsidRPr="005A1728">
        <w:rPr>
          <w:rFonts w:cs="B Mitra"/>
        </w:rPr>
        <w:t xml:space="preserve"> A. </w:t>
      </w:r>
      <w:r w:rsidR="00712553" w:rsidRPr="005A1728">
        <w:rPr>
          <w:rFonts w:cs="B Mitra"/>
          <w:u w:color="82C42A"/>
        </w:rPr>
        <w:t>Azadegan</w:t>
      </w:r>
      <w:r w:rsidR="00712553" w:rsidRPr="005A1728">
        <w:rPr>
          <w:rFonts w:cs="B Mitra"/>
        </w:rPr>
        <w:t xml:space="preserve"> and</w:t>
      </w:r>
      <w:r w:rsidRPr="005A1728">
        <w:rPr>
          <w:rFonts w:cs="B Mitra"/>
        </w:rPr>
        <w:t xml:space="preserve"> </w:t>
      </w:r>
      <w:r w:rsidRPr="005A1728">
        <w:rPr>
          <w:rFonts w:cs="B Mitra" w:hint="cs"/>
          <w:b/>
          <w:bCs/>
        </w:rPr>
        <w:t>H</w:t>
      </w:r>
      <w:r w:rsidRPr="005A1728">
        <w:rPr>
          <w:rFonts w:cs="B Mitra"/>
          <w:b/>
          <w:bCs/>
        </w:rPr>
        <w:t xml:space="preserve">. </w:t>
      </w:r>
      <w:r w:rsidRPr="005A1728">
        <w:rPr>
          <w:rFonts w:cs="B Mitra"/>
          <w:b/>
          <w:bCs/>
          <w:u w:color="82C42A"/>
        </w:rPr>
        <w:t>Davoodi</w:t>
      </w:r>
      <w:r w:rsidRPr="005A1728">
        <w:rPr>
          <w:rFonts w:cs="B Mitra"/>
        </w:rPr>
        <w:t xml:space="preserve">. 2013. </w:t>
      </w:r>
      <w:r w:rsidRPr="005A1728">
        <w:rPr>
          <w:rFonts w:cs="B Mitra"/>
          <w:u w:color="82C42A"/>
        </w:rPr>
        <w:t>Effect</w:t>
      </w:r>
      <w:r w:rsidRPr="005A1728">
        <w:rPr>
          <w:rFonts w:cs="B Mitra"/>
        </w:rPr>
        <w:t xml:space="preserve"> of </w:t>
      </w:r>
      <w:r w:rsidRPr="005A1728">
        <w:rPr>
          <w:rFonts w:cs="B Mitra"/>
          <w:i/>
          <w:iCs/>
        </w:rPr>
        <w:t xml:space="preserve">in </w:t>
      </w:r>
      <w:r w:rsidRPr="005A1728">
        <w:rPr>
          <w:rFonts w:cs="B Mitra"/>
          <w:i/>
          <w:iCs/>
          <w:u w:color="82C42A"/>
        </w:rPr>
        <w:t>ovo</w:t>
      </w:r>
      <w:r w:rsidRPr="005A1728">
        <w:rPr>
          <w:rFonts w:cs="B Mitra"/>
        </w:rPr>
        <w:t xml:space="preserve"> injection of royal jelly on post-hatch growth performance and immune response in broiler chickens challenged with Newcastle disease virus. </w:t>
      </w:r>
      <w:hyperlink r:id="rId8" w:history="1">
        <w:r w:rsidRPr="005A1728">
          <w:rPr>
            <w:rFonts w:cs="B Mitra"/>
          </w:rPr>
          <w:t>Iranian Journal of Applied Animal Science</w:t>
        </w:r>
      </w:hyperlink>
      <w:r w:rsidRPr="005A1728">
        <w:rPr>
          <w:rFonts w:cs="B Mitra"/>
        </w:rPr>
        <w:t>.3 (1): 201-206.</w:t>
      </w:r>
    </w:p>
    <w:p w:rsidR="00E513AC" w:rsidRPr="0089221F" w:rsidRDefault="00E513AC" w:rsidP="00E513AC">
      <w:pPr>
        <w:pStyle w:val="ListParagraph"/>
        <w:numPr>
          <w:ilvl w:val="0"/>
          <w:numId w:val="5"/>
        </w:numPr>
        <w:jc w:val="both"/>
      </w:pPr>
      <w:r w:rsidRPr="00793074">
        <w:rPr>
          <w:rStyle w:val="yiv8982435832"/>
          <w:rFonts w:eastAsiaTheme="majorEastAsia"/>
        </w:rPr>
        <w:t>Hashemi, S. R.</w:t>
      </w:r>
      <w:r>
        <w:rPr>
          <w:rStyle w:val="yiv8982435832"/>
          <w:rFonts w:eastAsiaTheme="majorEastAsia"/>
          <w:b/>
          <w:bCs/>
        </w:rPr>
        <w:t xml:space="preserve"> </w:t>
      </w:r>
      <w:r>
        <w:rPr>
          <w:rStyle w:val="yiv8982435832"/>
          <w:rFonts w:eastAsiaTheme="majorEastAsia"/>
        </w:rPr>
        <w:t>and Davoodi</w:t>
      </w:r>
      <w:r w:rsidRPr="00341048">
        <w:rPr>
          <w:sz w:val="25"/>
          <w:szCs w:val="25"/>
        </w:rPr>
        <w:t xml:space="preserve"> H</w:t>
      </w:r>
      <w:r w:rsidRPr="00793074">
        <w:rPr>
          <w:rStyle w:val="yiv8982435832"/>
          <w:rFonts w:eastAsiaTheme="majorEastAsia"/>
          <w:b/>
          <w:bCs/>
        </w:rPr>
        <w:t>.</w:t>
      </w:r>
      <w:r>
        <w:rPr>
          <w:rStyle w:val="yiv8982435832"/>
          <w:rFonts w:eastAsiaTheme="majorEastAsia"/>
        </w:rPr>
        <w:t xml:space="preserve"> 2014. New generation of natural bioactive compounds as immunostimulators. Global Journal on Advances Pure and Applied Sciences.  </w:t>
      </w:r>
      <w:r>
        <w:br/>
      </w:r>
      <w:r>
        <w:rPr>
          <w:rStyle w:val="yiv8982435832"/>
          <w:rFonts w:eastAsiaTheme="majorEastAsia"/>
        </w:rPr>
        <w:t>4: 48-50.</w:t>
      </w:r>
    </w:p>
    <w:p w:rsidR="00E513AC" w:rsidRDefault="00AF3CC0" w:rsidP="00EE136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B Mitra"/>
        </w:rPr>
      </w:pPr>
      <w:r w:rsidRPr="00707DA4">
        <w:rPr>
          <w:rFonts w:cs="B Mitra"/>
        </w:rPr>
        <w:lastRenderedPageBreak/>
        <w:t xml:space="preserve">Jahanpour S, K. Ghazi Saesi, </w:t>
      </w:r>
      <w:r w:rsidRPr="00AF45F4">
        <w:rPr>
          <w:rFonts w:cs="B Mitra"/>
          <w:b/>
          <w:bCs/>
        </w:rPr>
        <w:t>Davoodi</w:t>
      </w:r>
      <w:r>
        <w:rPr>
          <w:rFonts w:cs="B Mitra"/>
        </w:rPr>
        <w:t xml:space="preserve"> </w:t>
      </w:r>
      <w:r w:rsidRPr="00AF45F4">
        <w:rPr>
          <w:rFonts w:cs="B Mitra"/>
          <w:b/>
          <w:bCs/>
        </w:rPr>
        <w:t>H.</w:t>
      </w:r>
      <w:r w:rsidRPr="00707DA4">
        <w:rPr>
          <w:rFonts w:cs="B Mitra"/>
        </w:rPr>
        <w:t>, Ghaemi</w:t>
      </w:r>
      <w:r w:rsidRPr="00341048">
        <w:rPr>
          <w:rFonts w:cs="B Mitra"/>
        </w:rPr>
        <w:t xml:space="preserve"> </w:t>
      </w:r>
      <w:r>
        <w:rPr>
          <w:rFonts w:cs="B Mitra"/>
        </w:rPr>
        <w:t>E</w:t>
      </w:r>
      <w:r w:rsidRPr="00707DA4">
        <w:rPr>
          <w:rFonts w:cs="B Mitra"/>
        </w:rPr>
        <w:t>. 2013. Anti-tuberculosis activity of some medicinal plants used in traditional medicine in north of Iran.</w:t>
      </w:r>
      <w:r w:rsidR="00EE1363">
        <w:rPr>
          <w:rFonts w:cs="B Mitra"/>
        </w:rPr>
        <w:t xml:space="preserve">  Arch Pediatr Infec Dis.2015.DOI: 10.5812/ped infect.18098</w:t>
      </w:r>
      <w:r w:rsidR="002D35F5">
        <w:rPr>
          <w:rFonts w:cs="B Mitra"/>
        </w:rPr>
        <w:t>.</w:t>
      </w:r>
    </w:p>
    <w:p w:rsidR="002D35F5" w:rsidRDefault="002D35F5" w:rsidP="002D35F5">
      <w:pPr>
        <w:pStyle w:val="ListParagraph"/>
        <w:autoSpaceDE w:val="0"/>
        <w:autoSpaceDN w:val="0"/>
        <w:adjustRightInd w:val="0"/>
        <w:ind w:left="360"/>
        <w:jc w:val="both"/>
        <w:rPr>
          <w:rFonts w:cs="B Mitra"/>
        </w:rPr>
      </w:pPr>
    </w:p>
    <w:p w:rsidR="00403896" w:rsidRDefault="002D35F5" w:rsidP="0040389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B Mitra"/>
        </w:rPr>
      </w:pPr>
      <w:r w:rsidRPr="005812DC">
        <w:rPr>
          <w:b/>
          <w:bCs/>
        </w:rPr>
        <w:t>Homa Davoodi</w:t>
      </w:r>
      <w:r>
        <w:t>; Maesoumeh Mazandarani; Fatemeh Shakeri; Seyedeh Naeme Javid; Mishar klishadi; Shadi Jahanpour; Ezatollah Ghaemi</w:t>
      </w:r>
      <w:r w:rsidR="0092755F">
        <w:t xml:space="preserve">. 2015.  </w:t>
      </w:r>
      <w:r w:rsidR="0092755F" w:rsidRPr="0092755F">
        <w:t xml:space="preserve">Anti-mycobacterial and Anti-inflammatory Activity of Punica granatum peel Extract </w:t>
      </w:r>
      <w:r w:rsidR="001B7C61" w:rsidRPr="0092755F">
        <w:t>against</w:t>
      </w:r>
      <w:r w:rsidR="0092755F" w:rsidRPr="0092755F">
        <w:t xml:space="preserve"> Mycobacterium Tuberculosis</w:t>
      </w:r>
      <w:r w:rsidR="0092755F">
        <w:t xml:space="preserve">.  </w:t>
      </w:r>
      <w:r w:rsidR="0092755F" w:rsidRPr="0092755F">
        <w:rPr>
          <w:rFonts w:eastAsiaTheme="majorEastAsia"/>
        </w:rPr>
        <w:t>Asian Jour</w:t>
      </w:r>
      <w:r w:rsidR="00E81650">
        <w:rPr>
          <w:rFonts w:eastAsiaTheme="majorEastAsia"/>
        </w:rPr>
        <w:t xml:space="preserve">nal of Advanced Basic Sciences.  </w:t>
      </w:r>
      <w:r w:rsidR="0092755F" w:rsidRPr="0092755F">
        <w:rPr>
          <w:rFonts w:eastAsiaTheme="majorEastAsia"/>
        </w:rPr>
        <w:t>3</w:t>
      </w:r>
      <w:r w:rsidR="00E81650">
        <w:rPr>
          <w:rFonts w:eastAsiaTheme="majorEastAsia"/>
        </w:rPr>
        <w:t>(</w:t>
      </w:r>
      <w:r w:rsidR="0092755F" w:rsidRPr="0092755F">
        <w:rPr>
          <w:rFonts w:eastAsiaTheme="majorEastAsia"/>
        </w:rPr>
        <w:t>1)</w:t>
      </w:r>
      <w:r w:rsidR="00E81650">
        <w:t xml:space="preserve">: </w:t>
      </w:r>
      <w:r w:rsidR="0092755F">
        <w:t>228-235</w:t>
      </w:r>
      <w:r w:rsidR="001B7C61">
        <w:rPr>
          <w:rFonts w:cs="B Mitra"/>
        </w:rPr>
        <w:t>.</w:t>
      </w:r>
    </w:p>
    <w:p w:rsidR="00403896" w:rsidRPr="00403896" w:rsidRDefault="00403896" w:rsidP="00403896">
      <w:pPr>
        <w:pStyle w:val="ListParagraph"/>
        <w:rPr>
          <w:b/>
          <w:bCs/>
        </w:rPr>
      </w:pPr>
    </w:p>
    <w:p w:rsidR="00403896" w:rsidRPr="00B4644F" w:rsidRDefault="00403896" w:rsidP="00B4644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B Mitra"/>
        </w:rPr>
      </w:pPr>
      <w:r w:rsidRPr="00403896">
        <w:rPr>
          <w:b/>
          <w:bCs/>
        </w:rPr>
        <w:t>Homa Davoodi</w:t>
      </w:r>
      <w:r>
        <w:t>;</w:t>
      </w:r>
      <w:r w:rsidRPr="00403896">
        <w:t xml:space="preserve"> Ezatollah Ghaemi</w:t>
      </w:r>
      <w:r>
        <w:t>;</w:t>
      </w:r>
      <w:r w:rsidRPr="00403896">
        <w:t xml:space="preserve"> Maesoumeh Mazandarani</w:t>
      </w:r>
      <w:r>
        <w:t>;</w:t>
      </w:r>
      <w:r w:rsidRPr="00403896">
        <w:t xml:space="preserve"> Fatemeh Shakeri</w:t>
      </w:r>
      <w:r>
        <w:t>;</w:t>
      </w:r>
      <w:r w:rsidR="00B4644F">
        <w:t xml:space="preserve"> </w:t>
      </w:r>
      <w:r w:rsidRPr="00403896">
        <w:t>Seyedeh Naeme Javid</w:t>
      </w:r>
      <w:r>
        <w:t>;</w:t>
      </w:r>
      <w:r w:rsidRPr="00403896">
        <w:t xml:space="preserve"> Mishar Klishadi</w:t>
      </w:r>
      <w:r>
        <w:t>.</w:t>
      </w:r>
      <w:r w:rsidR="00F12D54">
        <w:t xml:space="preserve"> </w:t>
      </w:r>
      <w:r>
        <w:t>2015.</w:t>
      </w:r>
      <w:r w:rsidRPr="00B4644F">
        <w:rPr>
          <w:rFonts w:ascii="Arial" w:hAnsi="Arial" w:cs="Arial"/>
          <w:sz w:val="29"/>
          <w:szCs w:val="29"/>
        </w:rPr>
        <w:t xml:space="preserve">  </w:t>
      </w:r>
      <w:r w:rsidRPr="00403896">
        <w:t>Anti mycobacterial and anti inflammatory activity of Peganum harmala</w:t>
      </w:r>
      <w:r>
        <w:t>.  J</w:t>
      </w:r>
      <w:r w:rsidRPr="00403896">
        <w:t>ournal of Chemical and Pharmaceutical Research, 2015, 7(4):</w:t>
      </w:r>
      <w:r w:rsidR="00B4644F">
        <w:t xml:space="preserve"> </w:t>
      </w:r>
      <w:r w:rsidRPr="00403896">
        <w:t>1611</w:t>
      </w:r>
      <w:r>
        <w:t>- 1616</w:t>
      </w:r>
      <w:r w:rsidR="00577AD1">
        <w:rPr>
          <w:rFonts w:cs="B Mitra"/>
        </w:rPr>
        <w:t>.</w:t>
      </w:r>
    </w:p>
    <w:p w:rsidR="00403896" w:rsidRPr="00403896" w:rsidRDefault="00403896" w:rsidP="00403896"/>
    <w:p w:rsidR="00403896" w:rsidRPr="00403896" w:rsidRDefault="00403896" w:rsidP="00403896"/>
    <w:p w:rsidR="005812DC" w:rsidRPr="005812DC" w:rsidRDefault="005812DC" w:rsidP="005812DC">
      <w:pPr>
        <w:pStyle w:val="ListParagraph"/>
        <w:rPr>
          <w:rFonts w:cs="B Mitra"/>
        </w:rPr>
      </w:pPr>
    </w:p>
    <w:p w:rsidR="005812DC" w:rsidRDefault="005812DC" w:rsidP="005812DC">
      <w:pPr>
        <w:pStyle w:val="ListParagraph"/>
        <w:autoSpaceDE w:val="0"/>
        <w:autoSpaceDN w:val="0"/>
        <w:adjustRightInd w:val="0"/>
        <w:ind w:left="360"/>
        <w:jc w:val="both"/>
        <w:rPr>
          <w:rFonts w:cs="B Mitra"/>
        </w:rPr>
      </w:pPr>
    </w:p>
    <w:p w:rsidR="005812DC" w:rsidRPr="0092755F" w:rsidRDefault="005812DC" w:rsidP="005812DC">
      <w:pPr>
        <w:pStyle w:val="ListParagraph"/>
        <w:autoSpaceDE w:val="0"/>
        <w:autoSpaceDN w:val="0"/>
        <w:adjustRightInd w:val="0"/>
        <w:ind w:left="360"/>
        <w:jc w:val="both"/>
        <w:rPr>
          <w:rFonts w:cs="B Mitra"/>
        </w:rPr>
      </w:pPr>
    </w:p>
    <w:p w:rsidR="0014204F" w:rsidRDefault="009B6C21" w:rsidP="007B01CF">
      <w:pPr>
        <w:rPr>
          <w:b/>
          <w:bCs/>
        </w:rPr>
      </w:pPr>
      <w:r w:rsidRPr="00381F21">
        <w:rPr>
          <w:b/>
        </w:rPr>
        <w:t>Articles in</w:t>
      </w:r>
      <w:r w:rsidR="007B01CF">
        <w:rPr>
          <w:b/>
        </w:rPr>
        <w:t xml:space="preserve"> </w:t>
      </w:r>
      <w:r w:rsidRPr="00381F21">
        <w:rPr>
          <w:b/>
        </w:rPr>
        <w:t>Conferences</w:t>
      </w:r>
    </w:p>
    <w:p w:rsidR="009D084E" w:rsidRPr="0049135C" w:rsidRDefault="009D084E" w:rsidP="0049135C">
      <w:pPr>
        <w:spacing w:after="200"/>
        <w:jc w:val="both"/>
        <w:rPr>
          <w:rFonts w:asciiTheme="majorBidi" w:hAnsiTheme="majorBidi" w:cstheme="majorBidi"/>
        </w:rPr>
      </w:pPr>
    </w:p>
    <w:p w:rsidR="009D084E" w:rsidRPr="003F10EE" w:rsidRDefault="009D084E" w:rsidP="003F10EE">
      <w:pPr>
        <w:pStyle w:val="ListParagraph"/>
        <w:numPr>
          <w:ilvl w:val="0"/>
          <w:numId w:val="6"/>
        </w:numPr>
        <w:spacing w:after="200"/>
        <w:jc w:val="both"/>
        <w:rPr>
          <w:rFonts w:asciiTheme="majorBidi" w:hAnsiTheme="majorBidi" w:cstheme="majorBidi"/>
          <w:b/>
          <w:bCs/>
        </w:rPr>
      </w:pPr>
      <w:r w:rsidRPr="009D084E">
        <w:rPr>
          <w:rFonts w:asciiTheme="majorBidi" w:hAnsiTheme="majorBidi" w:cstheme="majorBidi"/>
          <w:b/>
          <w:bCs/>
        </w:rPr>
        <w:t>Davoodi</w:t>
      </w:r>
      <w:r w:rsidRPr="009D084E">
        <w:rPr>
          <w:rFonts w:asciiTheme="majorBidi" w:hAnsiTheme="majorBidi" w:cstheme="majorBidi"/>
        </w:rPr>
        <w:t xml:space="preserve">, </w:t>
      </w:r>
      <w:r w:rsidRPr="009D084E">
        <w:rPr>
          <w:rFonts w:eastAsia="Calibri"/>
          <w:b/>
          <w:bCs/>
        </w:rPr>
        <w:t>H</w:t>
      </w:r>
      <w:r w:rsidRPr="009D084E">
        <w:rPr>
          <w:rFonts w:asciiTheme="majorBidi" w:hAnsiTheme="majorBidi" w:cstheme="majorBidi"/>
        </w:rPr>
        <w:t>., S</w:t>
      </w:r>
      <w:r w:rsidRPr="006F06FF">
        <w:rPr>
          <w:rFonts w:cs="B Mitra"/>
        </w:rPr>
        <w:t>. R. Hashemi, and H. F. Seow.</w:t>
      </w:r>
      <w:r w:rsidR="004B07B6" w:rsidRPr="006F06FF">
        <w:rPr>
          <w:rFonts w:cs="B Mitra"/>
        </w:rPr>
        <w:t xml:space="preserve"> 2012.</w:t>
      </w:r>
      <w:r w:rsidR="007B01CF" w:rsidRPr="006F06FF">
        <w:rPr>
          <w:rFonts w:cs="B Mitra"/>
        </w:rPr>
        <w:t xml:space="preserve"> </w:t>
      </w:r>
      <w:r w:rsidR="004B07B6" w:rsidRPr="006F06FF">
        <w:rPr>
          <w:rFonts w:cs="B Mitra"/>
        </w:rPr>
        <w:t>Increased NFk-B activity in Hct116 colorectal cancer cell line harboring TLR4 Asp299Gly polymorphism. 11th International Congress of immunology and Allergy</w:t>
      </w:r>
      <w:r w:rsidR="00F8347D" w:rsidRPr="006F06FF">
        <w:rPr>
          <w:rFonts w:cs="B Mitra"/>
        </w:rPr>
        <w:t>.Tehran</w:t>
      </w:r>
      <w:r w:rsidR="008D545E" w:rsidRPr="006F06FF">
        <w:rPr>
          <w:rFonts w:cs="B Mitra"/>
        </w:rPr>
        <w:t>, Iran.26</w:t>
      </w:r>
      <w:r w:rsidR="00F8347D" w:rsidRPr="006F06FF">
        <w:rPr>
          <w:rFonts w:cs="B Mitra"/>
        </w:rPr>
        <w:t>-29 April 2012. PP: 84</w:t>
      </w:r>
      <w:r w:rsidR="00F8347D">
        <w:rPr>
          <w:rFonts w:asciiTheme="majorBidi" w:hAnsiTheme="majorBidi" w:cstheme="majorBidi"/>
        </w:rPr>
        <w:t xml:space="preserve"> </w:t>
      </w:r>
      <w:r w:rsidR="00F8347D" w:rsidRPr="00183574">
        <w:rPr>
          <w:rFonts w:asciiTheme="majorBidi" w:hAnsiTheme="majorBidi" w:cstheme="majorBidi"/>
          <w:b/>
          <w:bCs/>
        </w:rPr>
        <w:t>(Oral)</w:t>
      </w:r>
    </w:p>
    <w:p w:rsidR="009D084E" w:rsidRPr="006F06FF" w:rsidRDefault="009D084E" w:rsidP="003F10EE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9D084E">
        <w:rPr>
          <w:rFonts w:asciiTheme="majorBidi" w:hAnsiTheme="majorBidi" w:cstheme="majorBidi"/>
          <w:b/>
          <w:bCs/>
        </w:rPr>
        <w:t>Davoodi</w:t>
      </w:r>
      <w:r w:rsidRPr="009D084E">
        <w:rPr>
          <w:rFonts w:asciiTheme="majorBidi" w:hAnsiTheme="majorBidi" w:cstheme="majorBidi"/>
        </w:rPr>
        <w:t xml:space="preserve">, </w:t>
      </w:r>
      <w:r w:rsidRPr="009D084E">
        <w:rPr>
          <w:rFonts w:eastAsia="Calibri"/>
          <w:b/>
          <w:bCs/>
        </w:rPr>
        <w:t>H</w:t>
      </w:r>
      <w:r w:rsidRPr="009D084E">
        <w:rPr>
          <w:rFonts w:asciiTheme="majorBidi" w:hAnsiTheme="majorBidi" w:cstheme="majorBidi"/>
        </w:rPr>
        <w:t xml:space="preserve">., </w:t>
      </w:r>
      <w:r w:rsidRPr="006F06FF">
        <w:rPr>
          <w:rFonts w:cs="B Mitra"/>
        </w:rPr>
        <w:t>S. R. Hashemi, and H. F. Seow.</w:t>
      </w:r>
      <w:r w:rsidR="004B07B6" w:rsidRPr="006F06FF">
        <w:rPr>
          <w:rFonts w:cs="B Mitra"/>
        </w:rPr>
        <w:t>2012</w:t>
      </w:r>
      <w:r w:rsidR="00E34A81" w:rsidRPr="006F06FF">
        <w:rPr>
          <w:rFonts w:cs="B Mitra"/>
        </w:rPr>
        <w:t>.Variant Toll-Like Receptor4 (Asp299Gly and Thr399Ile Alleles) and Toll-Like Receptor2 (Arg753Gln and Arg677Trp Alleles) in Colorectal Cancer.11th International Congress of immunology and Allergy.Tehran</w:t>
      </w:r>
      <w:r w:rsidR="008D545E" w:rsidRPr="006F06FF">
        <w:rPr>
          <w:rFonts w:cs="B Mitra"/>
        </w:rPr>
        <w:t>, Iran.26</w:t>
      </w:r>
      <w:r w:rsidR="00E34A81" w:rsidRPr="006F06FF">
        <w:rPr>
          <w:rFonts w:cs="B Mitra"/>
        </w:rPr>
        <w:t>-29 April 2012. PP: 40</w:t>
      </w:r>
    </w:p>
    <w:p w:rsidR="0014204F" w:rsidRPr="003F10EE" w:rsidRDefault="0014204F" w:rsidP="003F10EE">
      <w:pPr>
        <w:pStyle w:val="ListParagraph"/>
        <w:numPr>
          <w:ilvl w:val="0"/>
          <w:numId w:val="6"/>
        </w:numPr>
        <w:spacing w:after="200"/>
        <w:jc w:val="both"/>
        <w:rPr>
          <w:rFonts w:asciiTheme="majorBidi" w:hAnsiTheme="majorBidi" w:cstheme="majorBidi"/>
        </w:rPr>
      </w:pPr>
      <w:r w:rsidRPr="00227744">
        <w:rPr>
          <w:rFonts w:asciiTheme="majorBidi" w:hAnsiTheme="majorBidi" w:cstheme="majorBidi"/>
          <w:b/>
          <w:bCs/>
        </w:rPr>
        <w:t>Davoodi</w:t>
      </w:r>
      <w:r w:rsidRPr="0010017C">
        <w:rPr>
          <w:rFonts w:asciiTheme="majorBidi" w:hAnsiTheme="majorBidi" w:cstheme="majorBidi"/>
        </w:rPr>
        <w:t xml:space="preserve">, </w:t>
      </w:r>
      <w:r w:rsidRPr="00A74D7F">
        <w:rPr>
          <w:rFonts w:eastAsia="Calibri"/>
          <w:b/>
          <w:bCs/>
        </w:rPr>
        <w:t>H</w:t>
      </w:r>
      <w:r w:rsidRPr="0010017C">
        <w:rPr>
          <w:rFonts w:asciiTheme="majorBidi" w:hAnsiTheme="majorBidi" w:cstheme="majorBidi"/>
        </w:rPr>
        <w:t xml:space="preserve">., </w:t>
      </w:r>
      <w:r w:rsidRPr="00A74D7F">
        <w:rPr>
          <w:rFonts w:asciiTheme="majorBidi" w:hAnsiTheme="majorBidi" w:cstheme="majorBidi"/>
        </w:rPr>
        <w:t>S</w:t>
      </w:r>
      <w:r w:rsidRPr="006F06FF">
        <w:rPr>
          <w:rFonts w:cs="B Mitra"/>
        </w:rPr>
        <w:t xml:space="preserve">. R. Hashemi, and H. F. Seow. 2011. Synergistic effect of LPS and </w:t>
      </w:r>
      <w:r w:rsidRPr="006F06FF">
        <w:rPr>
          <w:rFonts w:cs="B Mitra"/>
        </w:rPr>
        <w:br/>
        <w:t>5-fluorouracil on TLR4expression in HCT116 colorectal cancer cell line expressing different variants of TLR4. The First International Congress of Medical Bacteriology. Tabriz University of Medical Sciences. 5-8 September 2011.Tabriz, Iran. pp: 279.</w:t>
      </w:r>
    </w:p>
    <w:p w:rsidR="0014204F" w:rsidRPr="006F06FF" w:rsidRDefault="0014204F" w:rsidP="003F10E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B Mitra"/>
        </w:rPr>
      </w:pPr>
      <w:r w:rsidRPr="00227744">
        <w:rPr>
          <w:rFonts w:asciiTheme="majorBidi" w:hAnsiTheme="majorBidi" w:cstheme="majorBidi"/>
          <w:b/>
          <w:bCs/>
        </w:rPr>
        <w:t>Davoodi</w:t>
      </w:r>
      <w:r>
        <w:rPr>
          <w:rFonts w:asciiTheme="majorBidi" w:hAnsiTheme="majorBidi" w:cstheme="majorBidi"/>
        </w:rPr>
        <w:t>,</w:t>
      </w:r>
      <w:r w:rsidRPr="00A74D7F">
        <w:rPr>
          <w:rFonts w:eastAsia="Calibri"/>
          <w:b/>
          <w:bCs/>
        </w:rPr>
        <w:t>H</w:t>
      </w:r>
      <w:r w:rsidRPr="00D83405">
        <w:rPr>
          <w:rFonts w:asciiTheme="majorBidi" w:hAnsiTheme="majorBidi" w:cstheme="majorBidi"/>
        </w:rPr>
        <w:t xml:space="preserve">., </w:t>
      </w:r>
      <w:r w:rsidRPr="00A74D7F">
        <w:rPr>
          <w:rFonts w:asciiTheme="majorBidi" w:hAnsiTheme="majorBidi" w:cstheme="majorBidi"/>
        </w:rPr>
        <w:t>S</w:t>
      </w:r>
      <w:r w:rsidRPr="006F06FF">
        <w:rPr>
          <w:rFonts w:cs="B Mitra"/>
        </w:rPr>
        <w:t>. R. Hashemi, S. Heng Fong. 2011. 5-Fluorouracil induces the expression of TLR4 on HCT116 colorectal cancer cell line expressing different variants of TLR4. The 12th International Congress of Human Genetics and the American Society of Human</w:t>
      </w:r>
      <w:r w:rsidRPr="00D83405">
        <w:rPr>
          <w:rFonts w:asciiTheme="majorBidi" w:hAnsiTheme="majorBidi" w:cstheme="majorBidi"/>
        </w:rPr>
        <w:t xml:space="preserve"> </w:t>
      </w:r>
      <w:r w:rsidRPr="006F06FF">
        <w:rPr>
          <w:rFonts w:cs="B Mitra"/>
        </w:rPr>
        <w:t>Genetics 61st Annual Meeting, October 11-15, 2011 Montreal, Canada. pp: 256.</w:t>
      </w:r>
    </w:p>
    <w:p w:rsidR="0014204F" w:rsidRPr="006F06FF" w:rsidRDefault="0014204F" w:rsidP="003F10E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B Mitra"/>
        </w:rPr>
      </w:pPr>
      <w:r w:rsidRPr="00B9780A">
        <w:rPr>
          <w:rFonts w:asciiTheme="majorBidi" w:hAnsiTheme="majorBidi" w:cstheme="majorBidi"/>
          <w:b/>
          <w:bCs/>
        </w:rPr>
        <w:t>Davoodi</w:t>
      </w:r>
      <w:r w:rsidRPr="0014204F">
        <w:rPr>
          <w:rFonts w:asciiTheme="majorBidi" w:hAnsiTheme="majorBidi" w:cstheme="majorBidi"/>
        </w:rPr>
        <w:t xml:space="preserve">, </w:t>
      </w:r>
      <w:r w:rsidRPr="00A74D7F">
        <w:rPr>
          <w:rFonts w:eastAsia="Calibri"/>
          <w:b/>
          <w:bCs/>
        </w:rPr>
        <w:t>H</w:t>
      </w:r>
      <w:r w:rsidRPr="0014204F">
        <w:rPr>
          <w:rFonts w:asciiTheme="majorBidi" w:hAnsiTheme="majorBidi" w:cstheme="majorBidi"/>
        </w:rPr>
        <w:t xml:space="preserve">., </w:t>
      </w:r>
      <w:r w:rsidRPr="00A74D7F">
        <w:rPr>
          <w:rFonts w:asciiTheme="majorBidi" w:hAnsiTheme="majorBidi" w:cstheme="majorBidi"/>
        </w:rPr>
        <w:t>S</w:t>
      </w:r>
      <w:r w:rsidRPr="006F06FF">
        <w:rPr>
          <w:rFonts w:cs="B Mitra"/>
        </w:rPr>
        <w:t>. R. Hashemi, H. F. Seow and Z. Siahmarzkohi. 2011.The effect of LPS on TLR4 variants expression in HCT116 colorectal cancer cell line. 1th international and 12th Iranian Congress of Microbiology. 23-26 May. Kermansh. Iran. Article No: 1253.</w:t>
      </w:r>
    </w:p>
    <w:p w:rsidR="008E0807" w:rsidRPr="006F06FF" w:rsidRDefault="0014204F" w:rsidP="003F10E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B Mitra"/>
        </w:rPr>
      </w:pPr>
      <w:r w:rsidRPr="00234181">
        <w:rPr>
          <w:rFonts w:asciiTheme="majorBidi" w:hAnsiTheme="majorBidi" w:cstheme="majorBidi"/>
          <w:b/>
          <w:bCs/>
        </w:rPr>
        <w:t>Davoodi,H</w:t>
      </w:r>
      <w:r w:rsidRPr="00234181">
        <w:rPr>
          <w:rFonts w:asciiTheme="majorBidi" w:hAnsiTheme="majorBidi" w:cstheme="majorBidi"/>
        </w:rPr>
        <w:t xml:space="preserve">., </w:t>
      </w:r>
      <w:r w:rsidRPr="006F06FF">
        <w:rPr>
          <w:rFonts w:cs="B Mitra"/>
        </w:rPr>
        <w:t xml:space="preserve">M. Rastin, A. Khoee, M. Mahmoudi.2002. Application of PCR in determination of HTLV-1 infection in </w:t>
      </w:r>
      <w:r w:rsidR="002B783D" w:rsidRPr="006F06FF">
        <w:rPr>
          <w:rFonts w:cs="B Mitra"/>
        </w:rPr>
        <w:t xml:space="preserve">Paraffin embedded tissues. </w:t>
      </w:r>
      <w:r w:rsidRPr="006F06FF">
        <w:rPr>
          <w:rFonts w:cs="B Mitra"/>
        </w:rPr>
        <w:t>10</w:t>
      </w:r>
      <w:r w:rsidR="00F8347D" w:rsidRPr="006F06FF">
        <w:rPr>
          <w:rFonts w:cs="B Mitra"/>
        </w:rPr>
        <w:t>th</w:t>
      </w:r>
      <w:r w:rsidRPr="006F06FF">
        <w:rPr>
          <w:rFonts w:cs="B Mitra"/>
        </w:rPr>
        <w:t xml:space="preserve"> International Congress of Infectious disease</w:t>
      </w:r>
      <w:r w:rsidR="005A12E3" w:rsidRPr="006F06FF">
        <w:rPr>
          <w:rFonts w:cs="B Mitra"/>
        </w:rPr>
        <w:t>.</w:t>
      </w:r>
      <w:r w:rsidRPr="006F06FF">
        <w:rPr>
          <w:rFonts w:cs="B Mitra"/>
        </w:rPr>
        <w:t> Singapore. March 2002</w:t>
      </w:r>
      <w:r w:rsidR="002B783D" w:rsidRPr="006F06FF">
        <w:rPr>
          <w:rFonts w:cs="B Mitra"/>
        </w:rPr>
        <w:t>. P</w:t>
      </w:r>
      <w:r w:rsidR="00F8347D" w:rsidRPr="006F06FF">
        <w:rPr>
          <w:rFonts w:cs="B Mitra"/>
        </w:rPr>
        <w:t>P:</w:t>
      </w:r>
      <w:r w:rsidR="002B783D" w:rsidRPr="006F06FF">
        <w:rPr>
          <w:rFonts w:cs="B Mitra"/>
        </w:rPr>
        <w:t>39</w:t>
      </w:r>
      <w:r w:rsidRPr="006F06FF">
        <w:rPr>
          <w:rFonts w:cs="B Mitra"/>
        </w:rPr>
        <w:t>  </w:t>
      </w:r>
    </w:p>
    <w:p w:rsidR="00AD63A7" w:rsidRPr="003F10EE" w:rsidRDefault="00FB3DB3" w:rsidP="003F10E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FB3DB3">
        <w:rPr>
          <w:rFonts w:asciiTheme="majorBidi" w:hAnsiTheme="majorBidi" w:cstheme="majorBidi"/>
          <w:b/>
          <w:bCs/>
        </w:rPr>
        <w:lastRenderedPageBreak/>
        <w:t>Davoodi,H</w:t>
      </w:r>
      <w:r w:rsidRPr="00FB3DB3">
        <w:rPr>
          <w:rFonts w:asciiTheme="majorBidi" w:hAnsiTheme="majorBidi" w:cstheme="majorBidi"/>
        </w:rPr>
        <w:t>., M</w:t>
      </w:r>
      <w:r w:rsidRPr="006F06FF">
        <w:rPr>
          <w:rFonts w:cs="B Mitra"/>
        </w:rPr>
        <w:t>. Rastin, A. Khoee, M. Mahmoudi.2002. Application of PCR in determination of HTLV-1 infection in Paraffin embedded tissues. AIDS and Sexual disease nationwide congress in Medical Birjand</w:t>
      </w:r>
      <w:r w:rsidR="000E6227" w:rsidRPr="006F06FF">
        <w:rPr>
          <w:rFonts w:cs="B Mitra"/>
        </w:rPr>
        <w:t> University</w:t>
      </w:r>
      <w:r w:rsidRPr="006F06FF">
        <w:rPr>
          <w:rFonts w:cs="B Mitra"/>
        </w:rPr>
        <w:t>.</w:t>
      </w:r>
      <w:r w:rsidR="009B306F" w:rsidRPr="00183574">
        <w:rPr>
          <w:rFonts w:eastAsia="Calibri"/>
          <w:b/>
        </w:rPr>
        <w:t>(Oral)</w:t>
      </w:r>
      <w:r>
        <w:rPr>
          <w:rFonts w:eastAsia="Calibri"/>
          <w:bCs/>
        </w:rPr>
        <w:t> </w:t>
      </w:r>
    </w:p>
    <w:p w:rsidR="00FA672C" w:rsidRPr="00707DA4" w:rsidRDefault="009C3C9F" w:rsidP="00CD0C28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>Hashemi, S. R., I. Zulkifli, Z. Zunita, M. Hair-Bejo,T. C. Loh, M. N. Somchit,</w:t>
      </w:r>
      <w:r w:rsidRPr="00707DA4">
        <w:rPr>
          <w:rFonts w:cs="B Mitra"/>
        </w:rPr>
        <w:br/>
        <w:t>P.C. Kok, and</w:t>
      </w:r>
      <w:r w:rsidRPr="00B9780A">
        <w:rPr>
          <w:rFonts w:eastAsia="Calibri"/>
        </w:rPr>
        <w:t xml:space="preserve"> </w:t>
      </w:r>
      <w:r w:rsidRPr="009B6C21">
        <w:rPr>
          <w:rFonts w:eastAsia="Calibri"/>
          <w:b/>
          <w:bCs/>
        </w:rPr>
        <w:t>H.</w:t>
      </w:r>
      <w:r w:rsidRPr="00B9780A">
        <w:rPr>
          <w:rFonts w:eastAsia="Calibri"/>
          <w:b/>
          <w:bCs/>
        </w:rPr>
        <w:t>Davoodi</w:t>
      </w:r>
      <w:r w:rsidRPr="00B9780A">
        <w:rPr>
          <w:rFonts w:eastAsia="Calibri"/>
        </w:rPr>
        <w:t xml:space="preserve">. </w:t>
      </w:r>
      <w:r w:rsidRPr="00707DA4">
        <w:rPr>
          <w:rFonts w:cs="B Mitra"/>
        </w:rPr>
        <w:t xml:space="preserve">2009. Effects of  dietary supplementation with </w:t>
      </w:r>
      <w:r w:rsidRPr="00707DA4">
        <w:rPr>
          <w:rFonts w:cs="B Mitra"/>
        </w:rPr>
        <w:br/>
        <w:t>Euphorbia hirta and acidifier on performance and Salmonella colonization in broiler chickens. In: Proceedings of the 30th Malaysia Society of Animal Production Annual Conference, 2-5 June, Kota Kinabalu, Malaysia.pp: 69-70.</w:t>
      </w:r>
    </w:p>
    <w:p w:rsidR="00176171" w:rsidRPr="00707DA4" w:rsidRDefault="0010087A" w:rsidP="003F10EE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 xml:space="preserve">Maroufyan, E., A. Kasim, S. R. Hashemi, T. C. Loh, M. Hair-Bejo and </w:t>
      </w:r>
      <w:r w:rsidRPr="00707DA4">
        <w:rPr>
          <w:rFonts w:cs="B Mitra"/>
          <w:b/>
          <w:bCs/>
        </w:rPr>
        <w:t>H. Davoodi</w:t>
      </w:r>
      <w:r w:rsidRPr="00707DA4">
        <w:rPr>
          <w:rFonts w:cs="B Mitra"/>
        </w:rPr>
        <w:t>. 2009. The Effect of Omega-6 to Omega-3 Ratio on Performance and Immune Responses of Broiler Chickens Challenged with InfectiousBursal Disease (IBD). The Second International Conference on Sustainable   Animal   Agriculture   for   Developing   Countries   (SAADC2009),   8-11 November 2009, Kuala Lumpur, Malaysia. pp: 75-77.</w:t>
      </w:r>
    </w:p>
    <w:p w:rsidR="0010087A" w:rsidRPr="00707DA4" w:rsidRDefault="0010087A" w:rsidP="003F10E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B Mitra"/>
        </w:rPr>
      </w:pPr>
      <w:r w:rsidRPr="00707DA4">
        <w:rPr>
          <w:rFonts w:cs="B Mitra"/>
        </w:rPr>
        <w:t>Hashemi, S. R., I. Zulkifli, M. Hair-Bejo,T. C. Loh,</w:t>
      </w:r>
      <w:r w:rsidRPr="00F05DE8">
        <w:t xml:space="preserve"> </w:t>
      </w:r>
      <w:r w:rsidRPr="00A74D7F">
        <w:rPr>
          <w:b/>
          <w:bCs/>
        </w:rPr>
        <w:t xml:space="preserve">H. </w:t>
      </w:r>
      <w:r w:rsidR="00FF3B00" w:rsidRPr="00A74D7F">
        <w:rPr>
          <w:b/>
          <w:bCs/>
        </w:rPr>
        <w:t>Davo</w:t>
      </w:r>
      <w:r w:rsidR="00FF3B00" w:rsidRPr="00F05DE8">
        <w:rPr>
          <w:b/>
          <w:bCs/>
        </w:rPr>
        <w:t>odi</w:t>
      </w:r>
      <w:r w:rsidR="00707DA4">
        <w:rPr>
          <w:rFonts w:hint="cs"/>
          <w:b/>
          <w:bCs/>
          <w:rtl/>
        </w:rPr>
        <w:t xml:space="preserve"> </w:t>
      </w:r>
      <w:r w:rsidR="00FF3B00" w:rsidRPr="00F05DE8">
        <w:t>and</w:t>
      </w:r>
      <w:r w:rsidRPr="00F05DE8">
        <w:t xml:space="preserve"> P</w:t>
      </w:r>
      <w:r w:rsidRPr="00707DA4">
        <w:rPr>
          <w:rFonts w:cs="B Mitra"/>
        </w:rPr>
        <w:t xml:space="preserve">.C. Kok. 2009. Morphological Changes of the Intestinal in Broiler Chickens Fed Dietary Herbal Plant and Acidifier. The International Conference on Animal Health and Human Safety. </w:t>
      </w:r>
      <w:r w:rsidRPr="00707DA4">
        <w:rPr>
          <w:rFonts w:cs="B Mitra"/>
        </w:rPr>
        <w:br/>
        <w:t>6-8 December, Putrajaya, Malaysia.pp: 103-105.</w:t>
      </w:r>
    </w:p>
    <w:p w:rsidR="0010087A" w:rsidRPr="00707DA4" w:rsidRDefault="0010087A" w:rsidP="003F10EE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>Maroufyan, E., A. Kasim,M. Ebrahimi,T. C. Loh,Hair Bejo,</w:t>
      </w:r>
      <w:r w:rsidR="00AF45F4">
        <w:rPr>
          <w:rFonts w:cs="B Mitra" w:hint="cs"/>
          <w:rtl/>
        </w:rPr>
        <w:t xml:space="preserve"> </w:t>
      </w:r>
      <w:r w:rsidRPr="00AF45F4">
        <w:rPr>
          <w:rFonts w:cs="B Mitra"/>
          <w:b/>
          <w:bCs/>
        </w:rPr>
        <w:t>H.Davoodi</w:t>
      </w:r>
      <w:r w:rsidRPr="00707DA4">
        <w:rPr>
          <w:rFonts w:cs="B Mitra"/>
        </w:rPr>
        <w:t xml:space="preserve"> and </w:t>
      </w:r>
      <w:r w:rsidRPr="00707DA4">
        <w:rPr>
          <w:rFonts w:cs="B Mitra"/>
        </w:rPr>
        <w:br/>
      </w:r>
      <w:r w:rsidRPr="00707DA4">
        <w:rPr>
          <w:rFonts w:cs="B Mitra" w:hint="cs"/>
        </w:rPr>
        <w:t>S</w:t>
      </w:r>
      <w:r w:rsidRPr="00707DA4">
        <w:rPr>
          <w:rFonts w:cs="B Mitra"/>
        </w:rPr>
        <w:t>. R.Hashemi. 2010. Plasma fatty acid profile response to different dietaryomega-6 to omega-3 ratio in IBD challenged broiler chickens. 22nd Veterinary Association Malaysia &amp; 4th Wildlife Society of Zoo and Wildlife Medicine. 30th July -1st August. Kuala Lumpur.pp:317-319.</w:t>
      </w:r>
    </w:p>
    <w:p w:rsidR="00005BB6" w:rsidRPr="00707DA4" w:rsidRDefault="0010087A" w:rsidP="003F10EE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  <w:rtl/>
        </w:rPr>
      </w:pPr>
      <w:r w:rsidRPr="00707DA4">
        <w:rPr>
          <w:rFonts w:cs="B Mitra"/>
        </w:rPr>
        <w:t xml:space="preserve">Hashemi, S. R., I. Zulkifli, Z. Zunita, M. Hair-Bejo, T. C. Loh, and </w:t>
      </w:r>
      <w:r w:rsidRPr="00AF45F4">
        <w:rPr>
          <w:rFonts w:cs="B Mitra"/>
          <w:b/>
          <w:bCs/>
        </w:rPr>
        <w:t>H.Davoodi</w:t>
      </w:r>
      <w:r w:rsidRPr="00707DA4">
        <w:rPr>
          <w:rFonts w:cs="B Mitra"/>
        </w:rPr>
        <w:t xml:space="preserve">. 2011. Alternative Treatment with New Antibiotic Replacements in Salmonella Challenged Broiler Chickens. 5th Iranian Congress of Clinical Microbiology. November 8-10, 2011. Shiraz, Iran. </w:t>
      </w:r>
    </w:p>
    <w:p w:rsidR="00A1690B" w:rsidRPr="00707DA4" w:rsidRDefault="00A74D7F" w:rsidP="003F10E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B Mitra"/>
        </w:rPr>
      </w:pPr>
      <w:r w:rsidRPr="00707DA4">
        <w:rPr>
          <w:rFonts w:cs="B Mitra"/>
        </w:rPr>
        <w:t xml:space="preserve">Hashemi, S. R., I. Zulkifli, Z. Zunita, M. Hair-Bejo, T. C. Loh, and </w:t>
      </w:r>
      <w:r w:rsidRPr="00AF45F4">
        <w:rPr>
          <w:rFonts w:cs="B Mitra"/>
          <w:b/>
          <w:bCs/>
        </w:rPr>
        <w:t>H. Davoodi</w:t>
      </w:r>
      <w:r w:rsidRPr="00707DA4">
        <w:rPr>
          <w:rFonts w:cs="B Mitra"/>
        </w:rPr>
        <w:t>. 2011. Alternative Treatment with New Antibiotic Replacements in Salmonella Challenged Broiler Chickens. 5th Iranian Congress of Clinical Microbiology. November 8-10, 2011. Shiraz, Iran. pp: 52</w:t>
      </w:r>
      <w:r w:rsidR="00176171" w:rsidRPr="00707DA4">
        <w:rPr>
          <w:rFonts w:cs="B Mitra"/>
        </w:rPr>
        <w:t>.</w:t>
      </w:r>
    </w:p>
    <w:p w:rsidR="00176171" w:rsidRPr="00707DA4" w:rsidRDefault="00176171" w:rsidP="00C80BD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B Mitra"/>
        </w:rPr>
      </w:pPr>
      <w:r w:rsidRPr="00707DA4">
        <w:rPr>
          <w:rFonts w:cs="B Mitra"/>
        </w:rPr>
        <w:t xml:space="preserve">Hashemi, S. R., I. Zulkifli, </w:t>
      </w:r>
      <w:r w:rsidRPr="00AF45F4">
        <w:rPr>
          <w:rFonts w:cs="B Mitra"/>
          <w:b/>
          <w:bCs/>
        </w:rPr>
        <w:t>H.Davoodi</w:t>
      </w:r>
      <w:r w:rsidRPr="00707DA4">
        <w:rPr>
          <w:rFonts w:cs="B Mitra"/>
        </w:rPr>
        <w:t xml:space="preserve">, M. Hair-Bejo and T. C. Loh. 2012. Effect of Phytogenic and Acidifier Feed Additives on Meat pH and Vital Organ Size in Broiler Chickens. 3rd International Veterinary Poultry Congress. 22-23 February, 2012. Tehran. Iran. </w:t>
      </w:r>
    </w:p>
    <w:p w:rsidR="00823A45" w:rsidRPr="00707DA4" w:rsidRDefault="00823A45" w:rsidP="00C80BD3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 xml:space="preserve">JafariAhangari, Y., S. R. Hashemi, A. Aklaghi, Z. Esmaili, M. Ghorbani, A. Mehmandoyi, R. Mastani, A. Azadegan and </w:t>
      </w:r>
      <w:r w:rsidRPr="00AF45F4">
        <w:rPr>
          <w:rFonts w:cs="B Mitra"/>
          <w:b/>
          <w:bCs/>
        </w:rPr>
        <w:t>H. Davoodi</w:t>
      </w:r>
      <w:r w:rsidRPr="00707DA4">
        <w:rPr>
          <w:rFonts w:cs="B Mitra"/>
        </w:rPr>
        <w:t>. 2012. Effect of in ovo injection of royal jelly on heterophil to lymphocyte ratio of broiler chickens challenged with Newcastle disease viruses. 11th Asian Apicultural Association Conference, ApiExo&amp; Workshop.28th Sep - 2nd Oct, 2012. Kuala Terenganu, Malaysia. pp 43.</w:t>
      </w:r>
    </w:p>
    <w:p w:rsidR="00823A45" w:rsidRPr="00707DA4" w:rsidRDefault="00823A45" w:rsidP="00C80BD3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 xml:space="preserve">JafariAhangari, Y., S. R. Hashemi, A. Aklaghi, Z. Esmaili, M. Ghorbani, A. Mehmandoyi, R. Mastani, A. Azadegan and </w:t>
      </w:r>
      <w:r w:rsidRPr="00AF45F4">
        <w:rPr>
          <w:rFonts w:cs="B Mitra"/>
          <w:b/>
          <w:bCs/>
        </w:rPr>
        <w:t>H. Davoodi</w:t>
      </w:r>
      <w:r w:rsidRPr="00707DA4">
        <w:rPr>
          <w:rFonts w:cs="B Mitra"/>
        </w:rPr>
        <w:t xml:space="preserve">. 2012. Effect of in ovo feeding of natural bioactive compound </w:t>
      </w:r>
      <w:r w:rsidR="000E64E6" w:rsidRPr="00707DA4">
        <w:rPr>
          <w:rFonts w:cs="B Mitra"/>
        </w:rPr>
        <w:t>from A</w:t>
      </w:r>
      <w:r w:rsidR="008C60B2" w:rsidRPr="00707DA4">
        <w:rPr>
          <w:rFonts w:cs="B Mitra"/>
        </w:rPr>
        <w:t>pisMellifera</w:t>
      </w:r>
      <w:r w:rsidRPr="00707DA4">
        <w:rPr>
          <w:rFonts w:cs="B Mitra"/>
        </w:rPr>
        <w:t xml:space="preserve">on immune responses of broiler chickens </w:t>
      </w:r>
      <w:r w:rsidRPr="00707DA4">
        <w:rPr>
          <w:rFonts w:cs="B Mitra"/>
        </w:rPr>
        <w:lastRenderedPageBreak/>
        <w:t>challenged with Newcastle disease viruses. 11th Asian Apicultural Association Conference, ApiExo&amp; Workshop.28th Sep - 2nd Oct. Kuala Terenganu, Malaysia. pp 42.</w:t>
      </w:r>
    </w:p>
    <w:p w:rsidR="00181C2E" w:rsidRPr="00707DA4" w:rsidRDefault="0074271B" w:rsidP="00C80BD3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 xml:space="preserve">Jahanpour S, K. Ghazi Saesi, </w:t>
      </w:r>
      <w:r w:rsidRPr="00AF45F4">
        <w:rPr>
          <w:rFonts w:cs="B Mitra"/>
          <w:b/>
          <w:bCs/>
        </w:rPr>
        <w:t>Davoodi</w:t>
      </w:r>
      <w:r w:rsidR="00341048">
        <w:rPr>
          <w:rFonts w:cs="B Mitra"/>
        </w:rPr>
        <w:t xml:space="preserve"> </w:t>
      </w:r>
      <w:r w:rsidR="00341048" w:rsidRPr="00AF45F4">
        <w:rPr>
          <w:rFonts w:cs="B Mitra"/>
          <w:b/>
          <w:bCs/>
        </w:rPr>
        <w:t>H.</w:t>
      </w:r>
      <w:r w:rsidRPr="00707DA4">
        <w:rPr>
          <w:rFonts w:cs="B Mitra"/>
        </w:rPr>
        <w:t>, Ghaemi</w:t>
      </w:r>
      <w:r w:rsidR="00341048" w:rsidRPr="00341048">
        <w:rPr>
          <w:rFonts w:cs="B Mitra"/>
        </w:rPr>
        <w:t xml:space="preserve"> </w:t>
      </w:r>
      <w:r w:rsidR="00341048">
        <w:rPr>
          <w:rFonts w:cs="B Mitra"/>
        </w:rPr>
        <w:t>E</w:t>
      </w:r>
      <w:r w:rsidRPr="00707DA4">
        <w:rPr>
          <w:rFonts w:cs="B Mitra"/>
        </w:rPr>
        <w:t>. 2013. Anti-tuberculosis activity of some medicinal plants used in traditional medicine in north of Iran. 14th International Iranian Congress of Microbiology.28-30 August</w:t>
      </w:r>
      <w:r w:rsidR="00E536BB" w:rsidRPr="00707DA4">
        <w:rPr>
          <w:rFonts w:cs="B Mitra"/>
        </w:rPr>
        <w:t>.Tehran-Iran</w:t>
      </w:r>
      <w:r w:rsidR="001B676D" w:rsidRPr="00707DA4">
        <w:rPr>
          <w:rFonts w:cs="B Mitra"/>
        </w:rPr>
        <w:t>.pp 627</w:t>
      </w:r>
    </w:p>
    <w:p w:rsidR="00181C2E" w:rsidRDefault="0074271B" w:rsidP="00C80BD3">
      <w:pPr>
        <w:pStyle w:val="ListParagraph"/>
        <w:numPr>
          <w:ilvl w:val="0"/>
          <w:numId w:val="6"/>
        </w:numPr>
        <w:spacing w:after="200"/>
        <w:jc w:val="both"/>
        <w:rPr>
          <w:rFonts w:cs="B Mitra"/>
        </w:rPr>
      </w:pPr>
      <w:r w:rsidRPr="00707DA4">
        <w:rPr>
          <w:rFonts w:cs="B Mitra"/>
        </w:rPr>
        <w:t xml:space="preserve"> </w:t>
      </w:r>
      <w:r w:rsidR="00181C2E" w:rsidRPr="00707DA4">
        <w:rPr>
          <w:rFonts w:cs="B Mitra"/>
        </w:rPr>
        <w:t>Jahanpour</w:t>
      </w:r>
      <w:r w:rsidR="00544F3C">
        <w:rPr>
          <w:rFonts w:cs="B Mitra"/>
        </w:rPr>
        <w:t>,</w:t>
      </w:r>
      <w:r w:rsidR="00181C2E" w:rsidRPr="00707DA4">
        <w:rPr>
          <w:rFonts w:cs="B Mitra"/>
        </w:rPr>
        <w:t xml:space="preserve"> S</w:t>
      </w:r>
      <w:r w:rsidR="00544F3C">
        <w:rPr>
          <w:rFonts w:cs="B Mitra"/>
        </w:rPr>
        <w:t>.,</w:t>
      </w:r>
      <w:r w:rsidR="00181C2E" w:rsidRPr="00707DA4">
        <w:rPr>
          <w:rFonts w:cs="B Mitra"/>
        </w:rPr>
        <w:t xml:space="preserve"> K. Ghazi Saesi</w:t>
      </w:r>
      <w:r w:rsidR="00544F3C">
        <w:rPr>
          <w:rFonts w:cs="B Mitra"/>
        </w:rPr>
        <w:t>di</w:t>
      </w:r>
      <w:r w:rsidR="00181C2E" w:rsidRPr="00707DA4">
        <w:rPr>
          <w:rFonts w:cs="B Mitra"/>
        </w:rPr>
        <w:t xml:space="preserve">, </w:t>
      </w:r>
      <w:r w:rsidR="00341048" w:rsidRPr="00AF45F4">
        <w:rPr>
          <w:rFonts w:cs="B Mitra"/>
          <w:b/>
          <w:bCs/>
        </w:rPr>
        <w:t>Davoodi</w:t>
      </w:r>
      <w:r w:rsidR="00341048">
        <w:rPr>
          <w:rFonts w:cs="B Mitra"/>
        </w:rPr>
        <w:t xml:space="preserve"> </w:t>
      </w:r>
      <w:r w:rsidR="00341048" w:rsidRPr="00AF45F4">
        <w:rPr>
          <w:rFonts w:cs="B Mitra"/>
          <w:b/>
          <w:bCs/>
        </w:rPr>
        <w:t>H.</w:t>
      </w:r>
      <w:r w:rsidR="00341048" w:rsidRPr="00707DA4">
        <w:rPr>
          <w:rFonts w:cs="B Mitra"/>
        </w:rPr>
        <w:t>, Ghaemi</w:t>
      </w:r>
      <w:r w:rsidR="00341048" w:rsidRPr="00341048">
        <w:rPr>
          <w:rFonts w:cs="B Mitra"/>
        </w:rPr>
        <w:t xml:space="preserve"> </w:t>
      </w:r>
      <w:r w:rsidR="00341048">
        <w:rPr>
          <w:rFonts w:cs="B Mitra"/>
        </w:rPr>
        <w:t>E</w:t>
      </w:r>
      <w:r w:rsidR="00181C2E" w:rsidRPr="00707DA4">
        <w:rPr>
          <w:rFonts w:cs="B Mitra"/>
        </w:rPr>
        <w:t>. 2013. Anti-tuberculosis activity of some medicinal plants used in traditional medicine in north of Iran. The 2th Iranian Congress of Medical Bacteriology .Tehran-Iran</w:t>
      </w:r>
      <w:r w:rsidR="00F37963" w:rsidRPr="00707DA4">
        <w:rPr>
          <w:rFonts w:cs="B Mitra"/>
        </w:rPr>
        <w:t>.pp440</w:t>
      </w:r>
    </w:p>
    <w:p w:rsidR="0089221F" w:rsidRDefault="00341048" w:rsidP="00C80BD3">
      <w:pPr>
        <w:pStyle w:val="ListParagraph"/>
        <w:numPr>
          <w:ilvl w:val="0"/>
          <w:numId w:val="6"/>
        </w:numPr>
        <w:jc w:val="both"/>
      </w:pPr>
      <w:r w:rsidRPr="00341048">
        <w:rPr>
          <w:rStyle w:val="highlight"/>
          <w:rFonts w:eastAsiaTheme="majorEastAsia"/>
          <w:sz w:val="25"/>
          <w:szCs w:val="25"/>
        </w:rPr>
        <w:t>Davoodi</w:t>
      </w:r>
      <w:r w:rsidRPr="00341048">
        <w:rPr>
          <w:sz w:val="25"/>
          <w:szCs w:val="25"/>
        </w:rPr>
        <w:t xml:space="preserve"> H</w:t>
      </w:r>
      <w:r>
        <w:rPr>
          <w:sz w:val="25"/>
          <w:szCs w:val="25"/>
        </w:rPr>
        <w:t xml:space="preserve">, </w:t>
      </w:r>
      <w:r w:rsidRPr="00341048">
        <w:rPr>
          <w:sz w:val="25"/>
          <w:szCs w:val="25"/>
        </w:rPr>
        <w:t>Mazandarani M</w:t>
      </w:r>
      <w:r>
        <w:rPr>
          <w:sz w:val="25"/>
          <w:szCs w:val="25"/>
        </w:rPr>
        <w:t xml:space="preserve">, </w:t>
      </w:r>
      <w:r w:rsidRPr="00341048">
        <w:rPr>
          <w:sz w:val="25"/>
          <w:szCs w:val="25"/>
        </w:rPr>
        <w:t>Shakeri F</w:t>
      </w:r>
      <w:r>
        <w:rPr>
          <w:sz w:val="25"/>
          <w:szCs w:val="25"/>
        </w:rPr>
        <w:t xml:space="preserve">, </w:t>
      </w:r>
      <w:r w:rsidRPr="00341048">
        <w:rPr>
          <w:sz w:val="25"/>
          <w:szCs w:val="25"/>
        </w:rPr>
        <w:t>Javid N</w:t>
      </w:r>
      <w:r>
        <w:rPr>
          <w:sz w:val="25"/>
          <w:szCs w:val="25"/>
        </w:rPr>
        <w:t xml:space="preserve">, </w:t>
      </w:r>
      <w:r w:rsidRPr="00341048">
        <w:rPr>
          <w:sz w:val="25"/>
          <w:szCs w:val="25"/>
        </w:rPr>
        <w:t>klishadi M</w:t>
      </w:r>
      <w:r>
        <w:rPr>
          <w:sz w:val="25"/>
          <w:szCs w:val="25"/>
        </w:rPr>
        <w:t xml:space="preserve">, </w:t>
      </w:r>
      <w:r w:rsidRPr="00341048">
        <w:rPr>
          <w:sz w:val="25"/>
          <w:szCs w:val="25"/>
        </w:rPr>
        <w:t>Jahanpour S</w:t>
      </w:r>
      <w:r>
        <w:rPr>
          <w:sz w:val="25"/>
          <w:szCs w:val="25"/>
        </w:rPr>
        <w:t xml:space="preserve">, </w:t>
      </w:r>
      <w:r w:rsidRPr="00341048">
        <w:rPr>
          <w:sz w:val="25"/>
          <w:szCs w:val="25"/>
        </w:rPr>
        <w:t>Ghaemi E</w:t>
      </w:r>
      <w:r>
        <w:rPr>
          <w:sz w:val="25"/>
          <w:szCs w:val="25"/>
        </w:rPr>
        <w:t xml:space="preserve">. </w:t>
      </w:r>
      <w:r>
        <w:t>Antibacterial and anti inflammatory effect of Punica granatum peel extract against</w:t>
      </w:r>
      <w:r w:rsidRPr="00341048">
        <w:rPr>
          <w:rFonts w:cs="B Mitra"/>
        </w:rPr>
        <w:t xml:space="preserve"> </w:t>
      </w:r>
      <w:r>
        <w:t>Mycobacterium tuberculosis.</w:t>
      </w:r>
      <w:r w:rsidR="00570C45" w:rsidRPr="00570C45">
        <w:t xml:space="preserve"> </w:t>
      </w:r>
      <w:r w:rsidR="00570C45">
        <w:t>Iranian journal of immunology.</w:t>
      </w:r>
      <w:r w:rsidR="0089221F">
        <w:t xml:space="preserve"> </w:t>
      </w:r>
      <w:r w:rsidR="0089221F" w:rsidRPr="0089221F">
        <w:t>12</w:t>
      </w:r>
      <w:r w:rsidR="0089221F" w:rsidRPr="0089221F">
        <w:rPr>
          <w:vertAlign w:val="superscript"/>
        </w:rPr>
        <w:t>th</w:t>
      </w:r>
      <w:r w:rsidR="0089221F">
        <w:t xml:space="preserve"> </w:t>
      </w:r>
      <w:r w:rsidR="0089221F" w:rsidRPr="0089221F">
        <w:t>International Congress of Immunology &amp; Allergy of Iran</w:t>
      </w:r>
      <w:r w:rsidR="0089221F">
        <w:t xml:space="preserve">. </w:t>
      </w:r>
      <w:r w:rsidR="0089221F" w:rsidRPr="0089221F">
        <w:t>Tehran-Iran</w:t>
      </w:r>
      <w:r w:rsidR="0089221F">
        <w:t xml:space="preserve">. </w:t>
      </w:r>
      <w:r w:rsidR="008845C0">
        <w:t xml:space="preserve">Iranian. J .Immunol. 11; </w:t>
      </w:r>
      <w:r w:rsidR="0089221F">
        <w:t>PP 606</w:t>
      </w:r>
    </w:p>
    <w:p w:rsidR="00C26D84" w:rsidRDefault="00C26D84" w:rsidP="00F64F56">
      <w:pPr>
        <w:pStyle w:val="ListParagraph"/>
        <w:numPr>
          <w:ilvl w:val="0"/>
          <w:numId w:val="6"/>
        </w:numPr>
      </w:pPr>
      <w:r w:rsidRPr="00F64F56">
        <w:rPr>
          <w:rStyle w:val="yiv8982435832"/>
          <w:rFonts w:eastAsiaTheme="majorEastAsia"/>
        </w:rPr>
        <w:t>Hashemi, S. R.</w:t>
      </w:r>
      <w:r w:rsidRPr="00F64F56">
        <w:rPr>
          <w:rStyle w:val="yiv8982435832"/>
          <w:rFonts w:eastAsiaTheme="majorEastAsia"/>
          <w:b/>
          <w:bCs/>
        </w:rPr>
        <w:t xml:space="preserve"> </w:t>
      </w:r>
      <w:r w:rsidRPr="00F64F56">
        <w:rPr>
          <w:rStyle w:val="yiv8982435832"/>
          <w:rFonts w:eastAsiaTheme="majorEastAsia"/>
        </w:rPr>
        <w:t>and Davoodi</w:t>
      </w:r>
      <w:r w:rsidRPr="00F64F56">
        <w:rPr>
          <w:sz w:val="25"/>
          <w:szCs w:val="25"/>
        </w:rPr>
        <w:t xml:space="preserve"> H</w:t>
      </w:r>
      <w:r w:rsidRPr="00F64F56">
        <w:rPr>
          <w:rStyle w:val="yiv8982435832"/>
          <w:rFonts w:eastAsiaTheme="majorEastAsia"/>
          <w:b/>
          <w:bCs/>
        </w:rPr>
        <w:t>.</w:t>
      </w:r>
      <w:r w:rsidRPr="00F64F56">
        <w:rPr>
          <w:rStyle w:val="yiv8982435832"/>
          <w:rFonts w:eastAsiaTheme="majorEastAsia"/>
        </w:rPr>
        <w:t xml:space="preserve"> 2014. New generation of natural bioactive compounds as immunostimulators. "World Conference on Health Science" </w:t>
      </w:r>
      <w:r w:rsidR="00F64F56">
        <w:rPr>
          <w:rStyle w:val="yiv8982435832"/>
          <w:rFonts w:eastAsiaTheme="majorEastAsia"/>
        </w:rPr>
        <w:t xml:space="preserve">Turkey.  </w:t>
      </w:r>
      <w:r w:rsidR="00F64F56">
        <w:t>23</w:t>
      </w:r>
      <w:r w:rsidRPr="00F64F56">
        <w:rPr>
          <w:rStyle w:val="yiv8982435832"/>
          <w:rFonts w:eastAsiaTheme="majorEastAsia"/>
        </w:rPr>
        <w:t>-27 April 2014.</w:t>
      </w:r>
      <w:r w:rsidR="00F64F56">
        <w:t xml:space="preserve"> </w:t>
      </w:r>
    </w:p>
    <w:p w:rsidR="00BB68E2" w:rsidRDefault="00BB68E2" w:rsidP="003B6268">
      <w:pPr>
        <w:pStyle w:val="ListParagraph"/>
        <w:bidi/>
        <w:spacing w:after="200"/>
        <w:ind w:left="360"/>
        <w:jc w:val="both"/>
        <w:rPr>
          <w:rFonts w:cs="B Mitra"/>
          <w:rtl/>
          <w:lang w:bidi="fa-IR"/>
        </w:rPr>
      </w:pPr>
    </w:p>
    <w:p w:rsidR="0074271B" w:rsidRPr="00707DA4" w:rsidRDefault="00C31E54" w:rsidP="00BB68E2">
      <w:pPr>
        <w:pStyle w:val="ListParagraph"/>
        <w:numPr>
          <w:ilvl w:val="0"/>
          <w:numId w:val="6"/>
        </w:numPr>
        <w:bidi/>
        <w:spacing w:after="200"/>
        <w:jc w:val="both"/>
        <w:rPr>
          <w:rFonts w:cs="B Mitra"/>
        </w:rPr>
      </w:pPr>
      <w:r w:rsidRPr="00707DA4">
        <w:rPr>
          <w:rFonts w:cs="B Mitra" w:hint="cs"/>
          <w:rtl/>
        </w:rPr>
        <w:t xml:space="preserve">  </w:t>
      </w:r>
      <w:r w:rsidRPr="00AF45F4">
        <w:rPr>
          <w:rFonts w:cs="B Mitra" w:hint="cs"/>
          <w:b/>
          <w:bCs/>
          <w:rtl/>
        </w:rPr>
        <w:t>هما داوودی</w:t>
      </w:r>
      <w:r w:rsidRPr="00707DA4">
        <w:rPr>
          <w:rFonts w:cs="B Mitra" w:hint="cs"/>
          <w:rtl/>
        </w:rPr>
        <w:t>، لیلا پاداش</w:t>
      </w:r>
      <w:r w:rsidR="00FD3F5E" w:rsidRPr="00707DA4">
        <w:rPr>
          <w:rFonts w:cs="B Mitra" w:hint="cs"/>
          <w:rtl/>
        </w:rPr>
        <w:t>. بررسی اثر بخشی ارائه درس ایمنی شناسی با استفاده از الگوآموزش گروهی توسط همتایان دانشجویان کارشناسی ارشد دانشگاه علوم پزشکی گلستان .</w:t>
      </w:r>
      <w:r w:rsidRPr="00707DA4">
        <w:rPr>
          <w:rFonts w:cs="B Mitra" w:hint="cs"/>
          <w:rtl/>
        </w:rPr>
        <w:t>چهاردهمین همایش کشوری آموزش علوم پزشکی</w:t>
      </w:r>
      <w:r w:rsidR="00FD3F5E" w:rsidRPr="00707DA4">
        <w:rPr>
          <w:rFonts w:cs="B Mitra" w:hint="cs"/>
          <w:rtl/>
        </w:rPr>
        <w:t>.</w:t>
      </w:r>
      <w:r w:rsidR="00B06E05">
        <w:rPr>
          <w:rFonts w:cs="B Mitra" w:hint="cs"/>
          <w:rtl/>
        </w:rPr>
        <w:t xml:space="preserve"> اردیبهشت 1392</w:t>
      </w:r>
      <w:r w:rsidR="00FD3F5E" w:rsidRPr="00707DA4">
        <w:rPr>
          <w:rFonts w:cs="B Mitra" w:hint="cs"/>
          <w:rtl/>
        </w:rPr>
        <w:t xml:space="preserve"> </w:t>
      </w:r>
      <w:r w:rsidR="00B06E05">
        <w:rPr>
          <w:rFonts w:cs="B Mitra" w:hint="cs"/>
          <w:rtl/>
        </w:rPr>
        <w:t xml:space="preserve">. </w:t>
      </w:r>
      <w:r w:rsidR="00FD3F5E" w:rsidRPr="00707DA4">
        <w:rPr>
          <w:rFonts w:cs="B Mitra" w:hint="cs"/>
          <w:rtl/>
        </w:rPr>
        <w:t>صفحه 450</w:t>
      </w:r>
    </w:p>
    <w:p w:rsidR="0074271B" w:rsidRPr="00707DA4" w:rsidRDefault="0074271B" w:rsidP="0074271B">
      <w:pPr>
        <w:pStyle w:val="ListParagraph"/>
        <w:spacing w:after="200"/>
        <w:ind w:left="360"/>
        <w:jc w:val="both"/>
        <w:rPr>
          <w:rFonts w:cs="B Mitra"/>
        </w:rPr>
      </w:pPr>
    </w:p>
    <w:p w:rsidR="000F07F6" w:rsidRPr="00D91E82" w:rsidRDefault="00D91E82" w:rsidP="0007341D">
      <w:pPr>
        <w:pStyle w:val="ListParagraph"/>
        <w:numPr>
          <w:ilvl w:val="0"/>
          <w:numId w:val="6"/>
        </w:numPr>
        <w:bidi/>
        <w:spacing w:after="200"/>
        <w:rPr>
          <w:rFonts w:cs="B Mitra"/>
          <w:rtl/>
        </w:rPr>
      </w:pPr>
      <w:r>
        <w:rPr>
          <w:rFonts w:cs="B Mitra" w:hint="cs"/>
          <w:rtl/>
        </w:rPr>
        <w:t xml:space="preserve">هما داودی. </w:t>
      </w:r>
      <w:r w:rsidR="001F1795">
        <w:rPr>
          <w:rFonts w:cs="B Mitra" w:hint="cs"/>
          <w:rtl/>
        </w:rPr>
        <w:t xml:space="preserve">شناخت ارزشهای اخلاقی و معرفت شناسی در ارائه درس ایمنی شناسی دانشجویان پزشکی. پانزدهمین </w:t>
      </w:r>
      <w:r w:rsidR="001F1795" w:rsidRPr="00707DA4">
        <w:rPr>
          <w:rFonts w:cs="B Mitra" w:hint="cs"/>
          <w:rtl/>
        </w:rPr>
        <w:t>همایش کشوری آموزش علوم پزشکی</w:t>
      </w:r>
      <w:r w:rsidR="001F1795">
        <w:rPr>
          <w:rFonts w:cs="B Mitra" w:hint="cs"/>
          <w:rtl/>
        </w:rPr>
        <w:t xml:space="preserve">. </w:t>
      </w:r>
      <w:r w:rsidR="0007341D">
        <w:rPr>
          <w:rFonts w:cs="B Mitra" w:hint="cs"/>
          <w:rtl/>
          <w:lang w:bidi="fa-IR"/>
        </w:rPr>
        <w:t>فصلنامه مرکز مطالعات و توسعه آموزش دانشگاه علوم پزشکی شهید صدوقی یزد</w:t>
      </w:r>
      <w:r w:rsidR="0007341D" w:rsidRPr="00707DA4">
        <w:rPr>
          <w:rFonts w:cs="B Mitra" w:hint="cs"/>
          <w:rtl/>
        </w:rPr>
        <w:t>.</w:t>
      </w:r>
      <w:r w:rsidR="0007341D">
        <w:rPr>
          <w:rFonts w:cs="B Mitra" w:hint="cs"/>
          <w:rtl/>
        </w:rPr>
        <w:t xml:space="preserve"> اردیبهشت 1393</w:t>
      </w:r>
      <w:r w:rsidR="0007341D">
        <w:rPr>
          <w:rFonts w:cs="B Mitra" w:hint="cs"/>
          <w:rtl/>
          <w:lang w:bidi="fa-IR"/>
        </w:rPr>
        <w:t>.</w:t>
      </w:r>
      <w:r w:rsidR="001F1795" w:rsidRPr="00707DA4">
        <w:rPr>
          <w:rFonts w:cs="B Mitra" w:hint="cs"/>
          <w:rtl/>
        </w:rPr>
        <w:t>صفحه</w:t>
      </w:r>
      <w:r w:rsidR="001F1795">
        <w:rPr>
          <w:rFonts w:cs="B Mitra" w:hint="cs"/>
          <w:rtl/>
        </w:rPr>
        <w:t xml:space="preserve"> 168</w:t>
      </w:r>
    </w:p>
    <w:p w:rsidR="000F07F6" w:rsidRDefault="000F07F6" w:rsidP="004A457B">
      <w:pPr>
        <w:jc w:val="center"/>
        <w:rPr>
          <w:b/>
          <w:sz w:val="28"/>
          <w:rtl/>
        </w:rPr>
      </w:pPr>
    </w:p>
    <w:p w:rsidR="000F07F6" w:rsidRDefault="000F07F6" w:rsidP="004A457B">
      <w:pPr>
        <w:jc w:val="center"/>
        <w:rPr>
          <w:b/>
          <w:sz w:val="28"/>
          <w:rtl/>
        </w:rPr>
      </w:pPr>
    </w:p>
    <w:p w:rsidR="00A74D7F" w:rsidRPr="00FA771F" w:rsidRDefault="00A74D7F" w:rsidP="00A74D7F">
      <w:pPr>
        <w:rPr>
          <w:b/>
          <w:i/>
          <w:iCs/>
          <w:sz w:val="32"/>
          <w:szCs w:val="32"/>
        </w:rPr>
      </w:pPr>
    </w:p>
    <w:p w:rsidR="00A74D7F" w:rsidRPr="005F5A87" w:rsidRDefault="00A74D7F" w:rsidP="005F5A87">
      <w:pPr>
        <w:ind w:left="284"/>
        <w:jc w:val="both"/>
      </w:pPr>
    </w:p>
    <w:sectPr w:rsidR="00A74D7F" w:rsidRPr="005F5A87" w:rsidSect="009D1AE3"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34" w:rsidRDefault="00B17D34" w:rsidP="0083576A">
      <w:r>
        <w:separator/>
      </w:r>
    </w:p>
  </w:endnote>
  <w:endnote w:type="continuationSeparator" w:id="0">
    <w:p w:rsidR="00B17D34" w:rsidRDefault="00B17D34" w:rsidP="0083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3704"/>
      <w:docPartObj>
        <w:docPartGallery w:val="Page Numbers (Bottom of Page)"/>
        <w:docPartUnique/>
      </w:docPartObj>
    </w:sdtPr>
    <w:sdtEndPr/>
    <w:sdtContent>
      <w:p w:rsidR="0083576A" w:rsidRDefault="00163D7C">
        <w:pPr>
          <w:pStyle w:val="Footer"/>
        </w:pPr>
        <w:r>
          <w:fldChar w:fldCharType="begin"/>
        </w:r>
        <w:r w:rsidR="00B57A66">
          <w:instrText xml:space="preserve"> PAGE   \* MERGEFORMAT </w:instrText>
        </w:r>
        <w:r>
          <w:fldChar w:fldCharType="separate"/>
        </w:r>
        <w:r w:rsidR="00216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6A" w:rsidRDefault="00835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34" w:rsidRDefault="00B17D34" w:rsidP="0083576A">
      <w:r>
        <w:separator/>
      </w:r>
    </w:p>
  </w:footnote>
  <w:footnote w:type="continuationSeparator" w:id="0">
    <w:p w:rsidR="00B17D34" w:rsidRDefault="00B17D34" w:rsidP="0083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7B3"/>
    <w:multiLevelType w:val="hybridMultilevel"/>
    <w:tmpl w:val="E6B8E36E"/>
    <w:lvl w:ilvl="0" w:tplc="7A26A87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7296"/>
    <w:multiLevelType w:val="hybridMultilevel"/>
    <w:tmpl w:val="63EE2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25A0"/>
    <w:multiLevelType w:val="hybridMultilevel"/>
    <w:tmpl w:val="D4184092"/>
    <w:lvl w:ilvl="0" w:tplc="A45CF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C5647"/>
    <w:multiLevelType w:val="hybridMultilevel"/>
    <w:tmpl w:val="F0F2133E"/>
    <w:lvl w:ilvl="0" w:tplc="72B4D77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8F2FBF"/>
    <w:multiLevelType w:val="hybridMultilevel"/>
    <w:tmpl w:val="185A86A8"/>
    <w:lvl w:ilvl="0" w:tplc="7D466B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314B"/>
    <w:multiLevelType w:val="hybridMultilevel"/>
    <w:tmpl w:val="EC5AD868"/>
    <w:lvl w:ilvl="0" w:tplc="1C926220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C7DFC"/>
    <w:multiLevelType w:val="hybridMultilevel"/>
    <w:tmpl w:val="2A72C762"/>
    <w:lvl w:ilvl="0" w:tplc="9CF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4B0724"/>
    <w:multiLevelType w:val="hybridMultilevel"/>
    <w:tmpl w:val="673CC9EA"/>
    <w:lvl w:ilvl="0" w:tplc="ADC01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E67F9"/>
    <w:multiLevelType w:val="hybridMultilevel"/>
    <w:tmpl w:val="D4323C10"/>
    <w:lvl w:ilvl="0" w:tplc="002E55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FE03A9"/>
    <w:multiLevelType w:val="hybridMultilevel"/>
    <w:tmpl w:val="42B467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3C4E"/>
    <w:multiLevelType w:val="hybridMultilevel"/>
    <w:tmpl w:val="185A86A8"/>
    <w:lvl w:ilvl="0" w:tplc="7D466B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31D0C"/>
    <w:multiLevelType w:val="hybridMultilevel"/>
    <w:tmpl w:val="FBE8A2AE"/>
    <w:lvl w:ilvl="0" w:tplc="36969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B5E18"/>
    <w:multiLevelType w:val="hybridMultilevel"/>
    <w:tmpl w:val="AD7AA134"/>
    <w:lvl w:ilvl="0" w:tplc="F12A6C1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8"/>
    <w:rsid w:val="00005BB6"/>
    <w:rsid w:val="000236F3"/>
    <w:rsid w:val="00026EB8"/>
    <w:rsid w:val="000303E0"/>
    <w:rsid w:val="000402F4"/>
    <w:rsid w:val="000630CC"/>
    <w:rsid w:val="0007341D"/>
    <w:rsid w:val="00081251"/>
    <w:rsid w:val="000840E2"/>
    <w:rsid w:val="000C0CD1"/>
    <w:rsid w:val="000C2DB6"/>
    <w:rsid w:val="000C6033"/>
    <w:rsid w:val="000D1098"/>
    <w:rsid w:val="000D4A5A"/>
    <w:rsid w:val="000E6227"/>
    <w:rsid w:val="000E64E6"/>
    <w:rsid w:val="000F07F6"/>
    <w:rsid w:val="000F3CE2"/>
    <w:rsid w:val="0010087A"/>
    <w:rsid w:val="00114144"/>
    <w:rsid w:val="00123695"/>
    <w:rsid w:val="0014204F"/>
    <w:rsid w:val="00154663"/>
    <w:rsid w:val="00155984"/>
    <w:rsid w:val="00163D7C"/>
    <w:rsid w:val="001660A9"/>
    <w:rsid w:val="00176171"/>
    <w:rsid w:val="00181C2E"/>
    <w:rsid w:val="00183574"/>
    <w:rsid w:val="001B6503"/>
    <w:rsid w:val="001B676D"/>
    <w:rsid w:val="001B7C61"/>
    <w:rsid w:val="001C6505"/>
    <w:rsid w:val="001C7DD0"/>
    <w:rsid w:val="001D74C7"/>
    <w:rsid w:val="001E5D37"/>
    <w:rsid w:val="001F1795"/>
    <w:rsid w:val="002112BA"/>
    <w:rsid w:val="00216C3B"/>
    <w:rsid w:val="00227744"/>
    <w:rsid w:val="002330D3"/>
    <w:rsid w:val="00234181"/>
    <w:rsid w:val="002406C8"/>
    <w:rsid w:val="00250E7D"/>
    <w:rsid w:val="002549EB"/>
    <w:rsid w:val="00266B0C"/>
    <w:rsid w:val="002717A4"/>
    <w:rsid w:val="00291441"/>
    <w:rsid w:val="002A7527"/>
    <w:rsid w:val="002B287D"/>
    <w:rsid w:val="002B783D"/>
    <w:rsid w:val="002C0946"/>
    <w:rsid w:val="002C1FD2"/>
    <w:rsid w:val="002C5104"/>
    <w:rsid w:val="002D35F5"/>
    <w:rsid w:val="002D4FA1"/>
    <w:rsid w:val="002D5419"/>
    <w:rsid w:val="002D5D25"/>
    <w:rsid w:val="002E057D"/>
    <w:rsid w:val="002E0DC2"/>
    <w:rsid w:val="002E5EE8"/>
    <w:rsid w:val="002F2A06"/>
    <w:rsid w:val="002F5831"/>
    <w:rsid w:val="002F58B7"/>
    <w:rsid w:val="00323FD7"/>
    <w:rsid w:val="003241D1"/>
    <w:rsid w:val="00325B67"/>
    <w:rsid w:val="003365A8"/>
    <w:rsid w:val="00341048"/>
    <w:rsid w:val="00344DBE"/>
    <w:rsid w:val="00351503"/>
    <w:rsid w:val="00360D59"/>
    <w:rsid w:val="003958FB"/>
    <w:rsid w:val="003B6119"/>
    <w:rsid w:val="003B6268"/>
    <w:rsid w:val="003B715D"/>
    <w:rsid w:val="003C289E"/>
    <w:rsid w:val="003C4026"/>
    <w:rsid w:val="003C7E1E"/>
    <w:rsid w:val="003D483D"/>
    <w:rsid w:val="003D7AB7"/>
    <w:rsid w:val="003F10EE"/>
    <w:rsid w:val="003F1B77"/>
    <w:rsid w:val="00403896"/>
    <w:rsid w:val="004322D1"/>
    <w:rsid w:val="00436C37"/>
    <w:rsid w:val="00473421"/>
    <w:rsid w:val="00473463"/>
    <w:rsid w:val="00476E37"/>
    <w:rsid w:val="004814F6"/>
    <w:rsid w:val="00490588"/>
    <w:rsid w:val="0049135C"/>
    <w:rsid w:val="004A23D9"/>
    <w:rsid w:val="004A457B"/>
    <w:rsid w:val="004B07B6"/>
    <w:rsid w:val="004B1395"/>
    <w:rsid w:val="004B269F"/>
    <w:rsid w:val="004D4A05"/>
    <w:rsid w:val="004F7C49"/>
    <w:rsid w:val="00515E4B"/>
    <w:rsid w:val="00542A94"/>
    <w:rsid w:val="00544F3C"/>
    <w:rsid w:val="00570C45"/>
    <w:rsid w:val="005721D1"/>
    <w:rsid w:val="00577AD1"/>
    <w:rsid w:val="005812DC"/>
    <w:rsid w:val="005974B0"/>
    <w:rsid w:val="005A12E3"/>
    <w:rsid w:val="005A1728"/>
    <w:rsid w:val="005B14A9"/>
    <w:rsid w:val="005B21DE"/>
    <w:rsid w:val="005E3E98"/>
    <w:rsid w:val="005E68E6"/>
    <w:rsid w:val="005F30D6"/>
    <w:rsid w:val="005F4818"/>
    <w:rsid w:val="005F5468"/>
    <w:rsid w:val="005F5A87"/>
    <w:rsid w:val="006048B9"/>
    <w:rsid w:val="0062253F"/>
    <w:rsid w:val="00643885"/>
    <w:rsid w:val="00643E92"/>
    <w:rsid w:val="00653C97"/>
    <w:rsid w:val="006815C8"/>
    <w:rsid w:val="00683AC2"/>
    <w:rsid w:val="006876F3"/>
    <w:rsid w:val="00690913"/>
    <w:rsid w:val="006B12ED"/>
    <w:rsid w:val="006B2BBE"/>
    <w:rsid w:val="006B4438"/>
    <w:rsid w:val="006C122B"/>
    <w:rsid w:val="006C5C6A"/>
    <w:rsid w:val="006D0568"/>
    <w:rsid w:val="006D3829"/>
    <w:rsid w:val="006D4F7F"/>
    <w:rsid w:val="006D6550"/>
    <w:rsid w:val="006E31A2"/>
    <w:rsid w:val="006E605B"/>
    <w:rsid w:val="006F06FF"/>
    <w:rsid w:val="006F1F98"/>
    <w:rsid w:val="00707DA4"/>
    <w:rsid w:val="00712553"/>
    <w:rsid w:val="00723F8B"/>
    <w:rsid w:val="00735ACA"/>
    <w:rsid w:val="0074227D"/>
    <w:rsid w:val="0074271B"/>
    <w:rsid w:val="00746C43"/>
    <w:rsid w:val="007475FB"/>
    <w:rsid w:val="007607F4"/>
    <w:rsid w:val="0076464C"/>
    <w:rsid w:val="007726DB"/>
    <w:rsid w:val="007761BE"/>
    <w:rsid w:val="00780E8E"/>
    <w:rsid w:val="00793074"/>
    <w:rsid w:val="007A41BF"/>
    <w:rsid w:val="007A5BA8"/>
    <w:rsid w:val="007B01CF"/>
    <w:rsid w:val="007B251C"/>
    <w:rsid w:val="007B72A7"/>
    <w:rsid w:val="007C3A60"/>
    <w:rsid w:val="007F0F66"/>
    <w:rsid w:val="007F2771"/>
    <w:rsid w:val="007F323A"/>
    <w:rsid w:val="00810F92"/>
    <w:rsid w:val="00814403"/>
    <w:rsid w:val="00816F6D"/>
    <w:rsid w:val="008213C2"/>
    <w:rsid w:val="00823A45"/>
    <w:rsid w:val="00831016"/>
    <w:rsid w:val="0083576A"/>
    <w:rsid w:val="00855294"/>
    <w:rsid w:val="008618E9"/>
    <w:rsid w:val="00862C19"/>
    <w:rsid w:val="0086477E"/>
    <w:rsid w:val="00881F78"/>
    <w:rsid w:val="008845C0"/>
    <w:rsid w:val="0089221F"/>
    <w:rsid w:val="008A441C"/>
    <w:rsid w:val="008B00C9"/>
    <w:rsid w:val="008B446E"/>
    <w:rsid w:val="008C5C91"/>
    <w:rsid w:val="008C60B2"/>
    <w:rsid w:val="008C77EE"/>
    <w:rsid w:val="008D545E"/>
    <w:rsid w:val="008D5B10"/>
    <w:rsid w:val="008E0807"/>
    <w:rsid w:val="008E225A"/>
    <w:rsid w:val="008F2BF3"/>
    <w:rsid w:val="009134B7"/>
    <w:rsid w:val="00917A74"/>
    <w:rsid w:val="0092755F"/>
    <w:rsid w:val="00935D8D"/>
    <w:rsid w:val="009648CF"/>
    <w:rsid w:val="009760A8"/>
    <w:rsid w:val="009820CB"/>
    <w:rsid w:val="00984C80"/>
    <w:rsid w:val="00993363"/>
    <w:rsid w:val="00994414"/>
    <w:rsid w:val="00997CDE"/>
    <w:rsid w:val="009A0AEC"/>
    <w:rsid w:val="009B2C11"/>
    <w:rsid w:val="009B306F"/>
    <w:rsid w:val="009B3389"/>
    <w:rsid w:val="009B4428"/>
    <w:rsid w:val="009B6C21"/>
    <w:rsid w:val="009C3C9F"/>
    <w:rsid w:val="009D084E"/>
    <w:rsid w:val="009D1AE3"/>
    <w:rsid w:val="009D32FA"/>
    <w:rsid w:val="009D76C2"/>
    <w:rsid w:val="009D77F9"/>
    <w:rsid w:val="009E044B"/>
    <w:rsid w:val="009F4B5E"/>
    <w:rsid w:val="00A0583F"/>
    <w:rsid w:val="00A10F1B"/>
    <w:rsid w:val="00A1690B"/>
    <w:rsid w:val="00A26872"/>
    <w:rsid w:val="00A54B0D"/>
    <w:rsid w:val="00A63727"/>
    <w:rsid w:val="00A71FD6"/>
    <w:rsid w:val="00A72223"/>
    <w:rsid w:val="00A72C01"/>
    <w:rsid w:val="00A74D7F"/>
    <w:rsid w:val="00A85A7B"/>
    <w:rsid w:val="00A975AE"/>
    <w:rsid w:val="00AA731F"/>
    <w:rsid w:val="00AD63A7"/>
    <w:rsid w:val="00AF3CC0"/>
    <w:rsid w:val="00AF3FA4"/>
    <w:rsid w:val="00AF45F4"/>
    <w:rsid w:val="00AF4C05"/>
    <w:rsid w:val="00B06E05"/>
    <w:rsid w:val="00B06E26"/>
    <w:rsid w:val="00B1286A"/>
    <w:rsid w:val="00B142C9"/>
    <w:rsid w:val="00B17D34"/>
    <w:rsid w:val="00B223AA"/>
    <w:rsid w:val="00B31AF9"/>
    <w:rsid w:val="00B36D8C"/>
    <w:rsid w:val="00B41886"/>
    <w:rsid w:val="00B43EEC"/>
    <w:rsid w:val="00B4644F"/>
    <w:rsid w:val="00B52461"/>
    <w:rsid w:val="00B57A66"/>
    <w:rsid w:val="00B651A9"/>
    <w:rsid w:val="00B66B56"/>
    <w:rsid w:val="00B70020"/>
    <w:rsid w:val="00B73F33"/>
    <w:rsid w:val="00B9780A"/>
    <w:rsid w:val="00BA318C"/>
    <w:rsid w:val="00BB68E2"/>
    <w:rsid w:val="00BF0E30"/>
    <w:rsid w:val="00BF3F06"/>
    <w:rsid w:val="00C0382C"/>
    <w:rsid w:val="00C14FD0"/>
    <w:rsid w:val="00C21DA5"/>
    <w:rsid w:val="00C248DA"/>
    <w:rsid w:val="00C26D84"/>
    <w:rsid w:val="00C31E54"/>
    <w:rsid w:val="00C802E0"/>
    <w:rsid w:val="00C8099B"/>
    <w:rsid w:val="00C80BD3"/>
    <w:rsid w:val="00CA12B2"/>
    <w:rsid w:val="00CA3BDC"/>
    <w:rsid w:val="00CA5ECF"/>
    <w:rsid w:val="00CD0C28"/>
    <w:rsid w:val="00CE143C"/>
    <w:rsid w:val="00CF3681"/>
    <w:rsid w:val="00D0048D"/>
    <w:rsid w:val="00D3244C"/>
    <w:rsid w:val="00D436BB"/>
    <w:rsid w:val="00D43B6E"/>
    <w:rsid w:val="00D4532F"/>
    <w:rsid w:val="00D76375"/>
    <w:rsid w:val="00D7767C"/>
    <w:rsid w:val="00D918DB"/>
    <w:rsid w:val="00D91E82"/>
    <w:rsid w:val="00D93D5B"/>
    <w:rsid w:val="00D970B1"/>
    <w:rsid w:val="00DB6238"/>
    <w:rsid w:val="00DD6820"/>
    <w:rsid w:val="00E034E5"/>
    <w:rsid w:val="00E0619A"/>
    <w:rsid w:val="00E120EA"/>
    <w:rsid w:val="00E17FC3"/>
    <w:rsid w:val="00E34A81"/>
    <w:rsid w:val="00E446AC"/>
    <w:rsid w:val="00E469C8"/>
    <w:rsid w:val="00E513AC"/>
    <w:rsid w:val="00E536BB"/>
    <w:rsid w:val="00E80512"/>
    <w:rsid w:val="00E80FDB"/>
    <w:rsid w:val="00E81650"/>
    <w:rsid w:val="00E86B43"/>
    <w:rsid w:val="00E9331A"/>
    <w:rsid w:val="00EE1363"/>
    <w:rsid w:val="00EF2D23"/>
    <w:rsid w:val="00F05DE8"/>
    <w:rsid w:val="00F12D54"/>
    <w:rsid w:val="00F21438"/>
    <w:rsid w:val="00F226B8"/>
    <w:rsid w:val="00F37963"/>
    <w:rsid w:val="00F62DB9"/>
    <w:rsid w:val="00F64F56"/>
    <w:rsid w:val="00F76749"/>
    <w:rsid w:val="00F76936"/>
    <w:rsid w:val="00F8347D"/>
    <w:rsid w:val="00F944D3"/>
    <w:rsid w:val="00FA56FA"/>
    <w:rsid w:val="00FA672C"/>
    <w:rsid w:val="00FB2934"/>
    <w:rsid w:val="00FB3DB3"/>
    <w:rsid w:val="00FB473E"/>
    <w:rsid w:val="00FD3F5E"/>
    <w:rsid w:val="00FD52DF"/>
    <w:rsid w:val="00FF3B00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1B4D9B-3DFA-4D7F-9A1C-E8357AA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4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4A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4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4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4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4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4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4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4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4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4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14A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4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4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4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4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4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4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14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4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4A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B14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14A9"/>
    <w:rPr>
      <w:b/>
      <w:bCs/>
    </w:rPr>
  </w:style>
  <w:style w:type="character" w:styleId="Emphasis">
    <w:name w:val="Emphasis"/>
    <w:uiPriority w:val="20"/>
    <w:qFormat/>
    <w:rsid w:val="005B14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14A9"/>
  </w:style>
  <w:style w:type="paragraph" w:styleId="ListParagraph">
    <w:name w:val="List Paragraph"/>
    <w:basedOn w:val="Normal"/>
    <w:uiPriority w:val="34"/>
    <w:qFormat/>
    <w:rsid w:val="005B1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4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14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4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4A9"/>
    <w:rPr>
      <w:b/>
      <w:bCs/>
      <w:i/>
      <w:iCs/>
    </w:rPr>
  </w:style>
  <w:style w:type="character" w:styleId="SubtleEmphasis">
    <w:name w:val="Subtle Emphasis"/>
    <w:uiPriority w:val="19"/>
    <w:qFormat/>
    <w:rsid w:val="005B14A9"/>
    <w:rPr>
      <w:i/>
      <w:iCs/>
    </w:rPr>
  </w:style>
  <w:style w:type="character" w:styleId="IntenseEmphasis">
    <w:name w:val="Intense Emphasis"/>
    <w:uiPriority w:val="21"/>
    <w:qFormat/>
    <w:rsid w:val="005B14A9"/>
    <w:rPr>
      <w:b/>
      <w:bCs/>
    </w:rPr>
  </w:style>
  <w:style w:type="character" w:styleId="SubtleReference">
    <w:name w:val="Subtle Reference"/>
    <w:uiPriority w:val="31"/>
    <w:qFormat/>
    <w:rsid w:val="005B14A9"/>
    <w:rPr>
      <w:smallCaps/>
    </w:rPr>
  </w:style>
  <w:style w:type="character" w:styleId="IntenseReference">
    <w:name w:val="Intense Reference"/>
    <w:uiPriority w:val="32"/>
    <w:qFormat/>
    <w:rsid w:val="005B14A9"/>
    <w:rPr>
      <w:smallCaps/>
      <w:spacing w:val="5"/>
      <w:u w:val="single"/>
    </w:rPr>
  </w:style>
  <w:style w:type="character" w:styleId="BookTitle">
    <w:name w:val="Book Title"/>
    <w:uiPriority w:val="33"/>
    <w:qFormat/>
    <w:rsid w:val="005B14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4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1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10087A"/>
  </w:style>
  <w:style w:type="paragraph" w:styleId="Header">
    <w:name w:val="header"/>
    <w:basedOn w:val="Normal"/>
    <w:link w:val="HeaderChar"/>
    <w:uiPriority w:val="99"/>
    <w:semiHidden/>
    <w:unhideWhenUsed/>
    <w:rsid w:val="00835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76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35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76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341048"/>
  </w:style>
  <w:style w:type="character" w:customStyle="1" w:styleId="yiv8982435832">
    <w:name w:val="yiv8982435832"/>
    <w:basedOn w:val="DefaultParagraphFont"/>
    <w:rsid w:val="00793074"/>
  </w:style>
  <w:style w:type="character" w:styleId="Hyperlink">
    <w:name w:val="Hyperlink"/>
    <w:basedOn w:val="DefaultParagraphFont"/>
    <w:uiPriority w:val="99"/>
    <w:semiHidden/>
    <w:unhideWhenUsed/>
    <w:rsid w:val="0092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/doaj?func=findJournals&amp;uiLanguage=en&amp;hybrid=&amp;query=Iranian+Journal+of+Applied+Animal+Sci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DF7D-B95C-4792-914F-7270DEFC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</cp:lastModifiedBy>
  <cp:revision>2</cp:revision>
  <cp:lastPrinted>2013-02-27T06:17:00Z</cp:lastPrinted>
  <dcterms:created xsi:type="dcterms:W3CDTF">2017-02-04T10:19:00Z</dcterms:created>
  <dcterms:modified xsi:type="dcterms:W3CDTF">2017-02-04T10:19:00Z</dcterms:modified>
</cp:coreProperties>
</file>